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F4388E5" w14:textId="2CAA4945" w:rsidR="00A411AC" w:rsidRPr="00CE0424" w:rsidRDefault="00A411AC" w:rsidP="00A411AC">
      <w:pPr>
        <w:pStyle w:val="3GPPHeader"/>
        <w:spacing w:after="60"/>
        <w:rPr>
          <w:sz w:val="32"/>
          <w:szCs w:val="32"/>
          <w:highlight w:val="yellow"/>
        </w:rPr>
      </w:pPr>
      <w:r w:rsidRPr="00CE0424">
        <w:t>3GPP TSG-RAN WG</w:t>
      </w:r>
      <w:r>
        <w:t>1</w:t>
      </w:r>
      <w:r w:rsidRPr="00CE0424">
        <w:t xml:space="preserve"> </w:t>
      </w:r>
      <w:r>
        <w:t xml:space="preserve">Meeting </w:t>
      </w:r>
      <w:r w:rsidRPr="00CE0424">
        <w:t>#</w:t>
      </w:r>
      <w:r>
        <w:t>103-e</w:t>
      </w:r>
      <w:r w:rsidRPr="00CE0424">
        <w:tab/>
      </w:r>
      <w:r w:rsidRPr="00CE0424">
        <w:rPr>
          <w:sz w:val="32"/>
          <w:szCs w:val="32"/>
        </w:rPr>
        <w:t>Tdoc R</w:t>
      </w:r>
      <w:r>
        <w:rPr>
          <w:sz w:val="32"/>
          <w:szCs w:val="32"/>
        </w:rPr>
        <w:t>1</w:t>
      </w:r>
      <w:r w:rsidRPr="00CE0424">
        <w:rPr>
          <w:sz w:val="32"/>
          <w:szCs w:val="32"/>
        </w:rPr>
        <w:t>-</w:t>
      </w:r>
      <w:r>
        <w:rPr>
          <w:sz w:val="32"/>
          <w:szCs w:val="32"/>
        </w:rPr>
        <w:t>2007710</w:t>
      </w:r>
    </w:p>
    <w:p w14:paraId="786DCAD1" w14:textId="77777777" w:rsidR="00A411AC" w:rsidRPr="00CE0424" w:rsidRDefault="00A411AC" w:rsidP="00A411AC">
      <w:pPr>
        <w:pStyle w:val="3GPPHeader"/>
      </w:pPr>
      <w:r>
        <w:t>Online, October 26</w:t>
      </w:r>
      <w:r w:rsidRPr="0083546B">
        <w:rPr>
          <w:vertAlign w:val="superscript"/>
        </w:rPr>
        <w:t>th</w:t>
      </w:r>
      <w:r>
        <w:t xml:space="preserve"> – November 13</w:t>
      </w:r>
      <w:r w:rsidRPr="0083546B">
        <w:rPr>
          <w:vertAlign w:val="superscript"/>
        </w:rPr>
        <w:t>th</w:t>
      </w:r>
      <w:r>
        <w:t>, 2020</w:t>
      </w:r>
    </w:p>
    <w:p w14:paraId="3086AC07" w14:textId="77777777" w:rsidR="00A411AC" w:rsidRPr="00CE0424" w:rsidRDefault="00A411AC" w:rsidP="00A411AC">
      <w:pPr>
        <w:pStyle w:val="3GPPHeader"/>
      </w:pPr>
    </w:p>
    <w:p w14:paraId="3982483C" w14:textId="5CF3AF80" w:rsidR="00A411AC" w:rsidRPr="00B726CF" w:rsidRDefault="00A411AC" w:rsidP="00A411AC">
      <w:pPr>
        <w:pStyle w:val="3GPPHeader"/>
        <w:rPr>
          <w:sz w:val="22"/>
        </w:rPr>
      </w:pPr>
      <w:r w:rsidRPr="00B726CF">
        <w:rPr>
          <w:sz w:val="22"/>
        </w:rPr>
        <w:t>Agenda Item:</w:t>
      </w:r>
      <w:r w:rsidRPr="00B726CF">
        <w:rPr>
          <w:sz w:val="22"/>
        </w:rPr>
        <w:tab/>
        <w:t>8.3.3</w:t>
      </w:r>
    </w:p>
    <w:p w14:paraId="5619E868" w14:textId="77777777" w:rsidR="00A411AC" w:rsidRPr="00CE0424" w:rsidRDefault="00A411AC" w:rsidP="00A411AC">
      <w:pPr>
        <w:pStyle w:val="3GPPHeader"/>
        <w:rPr>
          <w:sz w:val="22"/>
        </w:rPr>
      </w:pPr>
      <w:r>
        <w:rPr>
          <w:sz w:val="22"/>
        </w:rPr>
        <w:t>Source:</w:t>
      </w:r>
      <w:r w:rsidRPr="00CE0424">
        <w:rPr>
          <w:sz w:val="22"/>
        </w:rPr>
        <w:tab/>
        <w:t>Ericsson</w:t>
      </w:r>
    </w:p>
    <w:p w14:paraId="3AF5C9FA" w14:textId="690E3415" w:rsidR="00A411AC" w:rsidRPr="00CE0424" w:rsidRDefault="00A411AC" w:rsidP="00A411AC">
      <w:pPr>
        <w:pStyle w:val="3GPPHeader"/>
        <w:rPr>
          <w:sz w:val="22"/>
        </w:rPr>
      </w:pPr>
      <w:r>
        <w:rPr>
          <w:sz w:val="22"/>
        </w:rPr>
        <w:t>Title:</w:t>
      </w:r>
      <w:r w:rsidRPr="00CE0424">
        <w:rPr>
          <w:sz w:val="22"/>
        </w:rPr>
        <w:tab/>
      </w:r>
      <w:r w:rsidRPr="00B726CF">
        <w:rPr>
          <w:sz w:val="22"/>
        </w:rPr>
        <w:t xml:space="preserve">Intra-UE Multiplexing/Prioritization Enhancements for </w:t>
      </w:r>
      <w:proofErr w:type="spellStart"/>
      <w:r w:rsidRPr="00B726CF">
        <w:rPr>
          <w:sz w:val="22"/>
        </w:rPr>
        <w:t>IIoT</w:t>
      </w:r>
      <w:proofErr w:type="spellEnd"/>
      <w:r w:rsidRPr="00B726CF">
        <w:rPr>
          <w:sz w:val="22"/>
        </w:rPr>
        <w:t>/URLLC</w:t>
      </w:r>
    </w:p>
    <w:p w14:paraId="025260C1" w14:textId="77777777" w:rsidR="00A411AC" w:rsidRPr="00CE0424" w:rsidRDefault="00A411AC" w:rsidP="00A411AC">
      <w:pPr>
        <w:pStyle w:val="3GPPHeader"/>
        <w:rPr>
          <w:sz w:val="22"/>
        </w:rPr>
      </w:pPr>
      <w:r w:rsidRPr="00CE0424">
        <w:rPr>
          <w:sz w:val="22"/>
        </w:rPr>
        <w:t>Document for:</w:t>
      </w:r>
      <w:r w:rsidRPr="00CE0424">
        <w:rPr>
          <w:sz w:val="22"/>
        </w:rPr>
        <w:tab/>
      </w:r>
      <w:r w:rsidRPr="00B726CF">
        <w:rPr>
          <w:sz w:val="22"/>
        </w:rPr>
        <w:t>Discussion, Decision</w:t>
      </w:r>
    </w:p>
    <w:p w14:paraId="2D5672ED" w14:textId="77777777" w:rsidR="00A411AC" w:rsidRPr="00CE0424" w:rsidRDefault="00A411AC" w:rsidP="00A411AC"/>
    <w:p w14:paraId="6883CB62" w14:textId="77777777" w:rsidR="00A411AC" w:rsidRPr="00CE0424" w:rsidRDefault="00A411AC" w:rsidP="00A411AC">
      <w:pPr>
        <w:pStyle w:val="Heading1"/>
      </w:pPr>
      <w:r>
        <w:t>1</w:t>
      </w:r>
      <w:r>
        <w:tab/>
      </w:r>
      <w:r w:rsidRPr="00CE0424">
        <w:t>Introduction</w:t>
      </w:r>
    </w:p>
    <w:p w14:paraId="208DF294" w14:textId="2AB58A1C" w:rsidR="00A411AC" w:rsidRDefault="00A411AC" w:rsidP="00A411AC">
      <w:pPr>
        <w:pStyle w:val="BodyText"/>
      </w:pPr>
      <w:r>
        <w:t xml:space="preserve">In RAN#86, the work item on Enhanced Industrial Internet of Things (IoT) and ultra-reliable and low latency communication (URLLC) support for NR was approved </w:t>
      </w:r>
      <w:r>
        <w:fldChar w:fldCharType="begin"/>
      </w:r>
      <w:r>
        <w:instrText xml:space="preserve"> REF _Ref47515547 \r \h </w:instrText>
      </w:r>
      <w:r>
        <w:fldChar w:fldCharType="separate"/>
      </w:r>
      <w:r w:rsidR="00193A91">
        <w:t>[1]</w:t>
      </w:r>
      <w:r>
        <w:fldChar w:fldCharType="end"/>
      </w:r>
      <w:r>
        <w:t xml:space="preserve">. Further, the WID was revised in RAN#88e, where the updated WID </w:t>
      </w:r>
      <w:r>
        <w:fldChar w:fldCharType="begin"/>
      </w:r>
      <w:r>
        <w:instrText xml:space="preserve"> REF _Ref47515553 \r \h </w:instrText>
      </w:r>
      <w:r>
        <w:fldChar w:fldCharType="separate"/>
      </w:r>
      <w:r w:rsidR="00193A91">
        <w:t>[2]</w:t>
      </w:r>
      <w:r>
        <w:fldChar w:fldCharType="end"/>
      </w:r>
      <w:r>
        <w:t xml:space="preserve"> includes the following objective: </w:t>
      </w:r>
    </w:p>
    <w:p w14:paraId="009FE206" w14:textId="77777777" w:rsidR="00A411AC" w:rsidRDefault="00A411AC" w:rsidP="00A411AC">
      <w:pPr>
        <w:pStyle w:val="BodyText"/>
      </w:pPr>
      <w:r>
        <w:t>Intra-UE multiplexing and prioritization of traffic with different priority based on work done in Rel.16 [RAN1]:</w:t>
      </w:r>
    </w:p>
    <w:p w14:paraId="10AEB3E2" w14:textId="77777777" w:rsidR="00A411AC" w:rsidRDefault="00A411AC" w:rsidP="00A411AC">
      <w:pPr>
        <w:pStyle w:val="BodyText"/>
        <w:numPr>
          <w:ilvl w:val="0"/>
          <w:numId w:val="29"/>
        </w:numPr>
      </w:pPr>
      <w:r>
        <w:t xml:space="preserve">Specify multiplexing </w:t>
      </w:r>
      <w:proofErr w:type="spellStart"/>
      <w:r>
        <w:t>behaviour</w:t>
      </w:r>
      <w:proofErr w:type="spellEnd"/>
      <w:r>
        <w:t xml:space="preserve"> among HARQ-ACK/SR/CSI and PUSCH for traffic with different priorities, including the cases with UCI on PUCCH and UCI on PUSCH. </w:t>
      </w:r>
    </w:p>
    <w:p w14:paraId="1937A552" w14:textId="77777777" w:rsidR="00A411AC" w:rsidRDefault="00A411AC" w:rsidP="00A411AC">
      <w:pPr>
        <w:pStyle w:val="BodyText"/>
        <w:numPr>
          <w:ilvl w:val="0"/>
          <w:numId w:val="29"/>
        </w:numPr>
      </w:pPr>
      <w:r>
        <w:t xml:space="preserve">Specify PHY prioritization of overlapping dynamic grant PUSCH and configured grant PUSCH of different PHY priorities on a BWP of a serving cell including the related cancelation </w:t>
      </w:r>
      <w:proofErr w:type="spellStart"/>
      <w:r>
        <w:t>behaviour</w:t>
      </w:r>
      <w:proofErr w:type="spellEnd"/>
      <w:r>
        <w:t xml:space="preserve"> for the PUSCH of lower PHY priority, taking the solution developed during Rel.16 as the baseline </w:t>
      </w:r>
    </w:p>
    <w:p w14:paraId="06CDECF5" w14:textId="77777777" w:rsidR="00A411AC" w:rsidRDefault="00A411AC" w:rsidP="00A411AC">
      <w:pPr>
        <w:pStyle w:val="BodyText"/>
      </w:pPr>
    </w:p>
    <w:p w14:paraId="25082AA4" w14:textId="3798B177" w:rsidR="00A411AC" w:rsidRPr="00CE0424" w:rsidRDefault="00A411AC" w:rsidP="00A411AC">
      <w:pPr>
        <w:pStyle w:val="BodyText"/>
      </w:pPr>
      <w:r>
        <w:t>This topic was discussed for the first time in the last meeting and the following agreements were made:</w:t>
      </w:r>
    </w:p>
    <w:p w14:paraId="79FE10A9" w14:textId="3AF51D25" w:rsidR="00A411AC" w:rsidRDefault="00A411AC" w:rsidP="00A411AC">
      <w:pPr>
        <w:pStyle w:val="BodyText"/>
        <w:rPr>
          <w:color w:val="000000"/>
          <w:highlight w:val="green"/>
        </w:rPr>
      </w:pPr>
    </w:p>
    <w:p w14:paraId="70C9A9DA" w14:textId="095902F3" w:rsidR="00A411AC" w:rsidRDefault="00A411AC" w:rsidP="00A411AC">
      <w:pPr>
        <w:pStyle w:val="BodyText"/>
        <w:rPr>
          <w:rFonts w:ascii="Calibri" w:eastAsia="SimSun" w:hAnsi="Calibri" w:cs="Calibri"/>
          <w:color w:val="000000"/>
          <w:highlight w:val="green"/>
          <w:lang w:eastAsia="x-none"/>
        </w:rPr>
      </w:pPr>
      <w:r>
        <w:rPr>
          <w:color w:val="000000"/>
          <w:highlight w:val="green"/>
        </w:rPr>
        <w:t>Agreements:</w:t>
      </w:r>
    </w:p>
    <w:p w14:paraId="038616C5" w14:textId="77777777" w:rsidR="00A411AC" w:rsidRDefault="00A411AC" w:rsidP="00A411AC">
      <w:pPr>
        <w:pStyle w:val="xmsonormal"/>
        <w:rPr>
          <w:color w:val="000000"/>
        </w:rPr>
      </w:pPr>
      <w:r>
        <w:rPr>
          <w:rFonts w:ascii="Times New Roman" w:hAnsi="Times New Roman" w:cs="Times New Roman"/>
          <w:color w:val="000000"/>
          <w:sz w:val="20"/>
        </w:rPr>
        <w:t>Support multiplexing for following scenarios</w:t>
      </w:r>
      <w:r>
        <w:rPr>
          <w:rFonts w:ascii="Times New Roman" w:hAnsi="Times New Roman" w:cs="Times New Roman"/>
          <w:color w:val="000000"/>
          <w:sz w:val="20"/>
          <w:shd w:val="clear" w:color="auto" w:fill="FFFFFF"/>
        </w:rPr>
        <w:t> in R17:</w:t>
      </w:r>
    </w:p>
    <w:p w14:paraId="4A243FBC" w14:textId="77777777" w:rsidR="00A411AC" w:rsidRDefault="00A411AC" w:rsidP="00A411AC">
      <w:pPr>
        <w:numPr>
          <w:ilvl w:val="0"/>
          <w:numId w:val="13"/>
        </w:numPr>
        <w:spacing w:before="100" w:beforeAutospacing="1" w:after="100" w:afterAutospacing="1" w:line="240" w:lineRule="auto"/>
        <w:rPr>
          <w:rFonts w:ascii="Microsoft YaHei" w:eastAsia="Microsoft YaHei" w:hAnsi="Microsoft YaHei"/>
          <w:color w:val="000000"/>
          <w:szCs w:val="21"/>
        </w:rPr>
      </w:pPr>
      <w:r>
        <w:rPr>
          <w:rFonts w:eastAsia="Times New Roman"/>
          <w:color w:val="000000"/>
          <w:shd w:val="clear" w:color="auto" w:fill="FFFFFF"/>
        </w:rPr>
        <w:t>Multiplexing a high-priority HARQ-ACK and a low-priority HARQ-ACK into a PUCCH in R17.</w:t>
      </w:r>
    </w:p>
    <w:p w14:paraId="6BADE3AA" w14:textId="77777777" w:rsidR="00A411AC" w:rsidRDefault="00A411AC" w:rsidP="00A411AC">
      <w:pPr>
        <w:numPr>
          <w:ilvl w:val="0"/>
          <w:numId w:val="13"/>
        </w:numPr>
        <w:spacing w:before="100" w:beforeAutospacing="1" w:after="100" w:afterAutospacing="1" w:line="240" w:lineRule="auto"/>
        <w:rPr>
          <w:rFonts w:ascii="Microsoft YaHei" w:eastAsia="Microsoft YaHei" w:hAnsi="Microsoft YaHei"/>
          <w:color w:val="000000"/>
          <w:szCs w:val="21"/>
        </w:rPr>
      </w:pPr>
      <w:r>
        <w:rPr>
          <w:rFonts w:eastAsia="Times New Roman"/>
          <w:color w:val="000000"/>
          <w:shd w:val="clear" w:color="auto" w:fill="FFFFFF"/>
        </w:rPr>
        <w:t>Multiplexing a low-priority HARQ-ACK and a high-priority SR into a PUCCH for some HARQ-ACK/SR PF combinations (FFS applicable combinations).</w:t>
      </w:r>
    </w:p>
    <w:p w14:paraId="0903DED5" w14:textId="77777777" w:rsidR="00A411AC" w:rsidRDefault="00A411AC" w:rsidP="00A411AC">
      <w:pPr>
        <w:numPr>
          <w:ilvl w:val="0"/>
          <w:numId w:val="13"/>
        </w:numPr>
        <w:spacing w:before="100" w:beforeAutospacing="1" w:after="100" w:afterAutospacing="1" w:line="240" w:lineRule="auto"/>
        <w:rPr>
          <w:rFonts w:ascii="Microsoft YaHei" w:eastAsia="Microsoft YaHei" w:hAnsi="Microsoft YaHei"/>
          <w:color w:val="000000"/>
          <w:szCs w:val="21"/>
        </w:rPr>
      </w:pPr>
      <w:r>
        <w:rPr>
          <w:rFonts w:eastAsia="Times New Roman"/>
          <w:color w:val="000000"/>
          <w:shd w:val="clear" w:color="auto" w:fill="FFFFFF"/>
        </w:rPr>
        <w:t>Multiplexing a low-priority HARQ-ACK, a high-priority HARQ-ACK and a high-priority SR into a PUCCH.</w:t>
      </w:r>
    </w:p>
    <w:p w14:paraId="74883E68" w14:textId="77777777" w:rsidR="00A411AC" w:rsidRDefault="00A411AC" w:rsidP="00A411AC">
      <w:pPr>
        <w:pStyle w:val="xmsonormal"/>
        <w:rPr>
          <w:rFonts w:ascii="Calibri" w:eastAsia="DengXian" w:hAnsi="Calibri"/>
          <w:color w:val="000000"/>
          <w:sz w:val="22"/>
        </w:rPr>
      </w:pPr>
      <w:r>
        <w:rPr>
          <w:rFonts w:ascii="Times New Roman" w:hAnsi="Times New Roman" w:cs="Times New Roman"/>
          <w:color w:val="000000"/>
          <w:szCs w:val="24"/>
        </w:rPr>
        <w:t>For the above multiplexing scenarios,</w:t>
      </w:r>
    </w:p>
    <w:p w14:paraId="29CF225B" w14:textId="77777777" w:rsidR="00A411AC" w:rsidRDefault="00A411AC" w:rsidP="00A411AC">
      <w:pPr>
        <w:numPr>
          <w:ilvl w:val="0"/>
          <w:numId w:val="14"/>
        </w:numPr>
        <w:spacing w:after="0" w:line="240" w:lineRule="auto"/>
        <w:rPr>
          <w:rFonts w:ascii="Calibri" w:eastAsia="Times New Roman" w:hAnsi="Calibri"/>
          <w:color w:val="000000"/>
          <w:sz w:val="22"/>
        </w:rPr>
      </w:pPr>
      <w:r>
        <w:rPr>
          <w:rFonts w:eastAsia="Times New Roman"/>
          <w:color w:val="000000"/>
        </w:rPr>
        <w:t xml:space="preserve">FFS conditions, if needed, for the multiplexing, </w:t>
      </w:r>
      <w:proofErr w:type="spellStart"/>
      <w:r>
        <w:rPr>
          <w:rFonts w:eastAsia="Times New Roman"/>
          <w:color w:val="000000"/>
        </w:rPr>
        <w:t>e.g</w:t>
      </w:r>
      <w:proofErr w:type="spellEnd"/>
    </w:p>
    <w:p w14:paraId="0A65B93B" w14:textId="77777777" w:rsidR="00A411AC" w:rsidRDefault="00A411AC" w:rsidP="00A411AC">
      <w:pPr>
        <w:numPr>
          <w:ilvl w:val="1"/>
          <w:numId w:val="15"/>
        </w:numPr>
        <w:spacing w:after="0" w:line="240" w:lineRule="auto"/>
        <w:rPr>
          <w:rFonts w:eastAsia="Times New Roman"/>
          <w:color w:val="000000"/>
        </w:rPr>
      </w:pPr>
      <w:r>
        <w:rPr>
          <w:rFonts w:eastAsia="Times New Roman"/>
          <w:color w:val="000000"/>
        </w:rPr>
        <w:t>Whether to support multiplexing between different</w:t>
      </w:r>
      <w:r>
        <w:rPr>
          <w:rStyle w:val="apple-converted-space"/>
          <w:rFonts w:eastAsia="Times New Roman"/>
          <w:color w:val="000000"/>
        </w:rPr>
        <w:t> </w:t>
      </w:r>
      <w:r>
        <w:rPr>
          <w:rFonts w:eastAsia="Times New Roman"/>
          <w:color w:val="000000"/>
        </w:rPr>
        <w:t>resources not confined within a sub-slot.</w:t>
      </w:r>
    </w:p>
    <w:p w14:paraId="7B7FBA70" w14:textId="77777777" w:rsidR="00A411AC" w:rsidRDefault="00A411AC" w:rsidP="00A411AC">
      <w:pPr>
        <w:numPr>
          <w:ilvl w:val="1"/>
          <w:numId w:val="15"/>
        </w:numPr>
        <w:spacing w:after="0" w:line="240" w:lineRule="auto"/>
        <w:rPr>
          <w:rFonts w:eastAsia="Times New Roman"/>
          <w:color w:val="000000"/>
        </w:rPr>
      </w:pPr>
      <w:r>
        <w:rPr>
          <w:rFonts w:eastAsia="Times New Roman"/>
          <w:color w:val="000000"/>
        </w:rPr>
        <w:t>Whether to support multiplexing in case a PUCCH overlaps with more than one PUCCH.</w:t>
      </w:r>
    </w:p>
    <w:p w14:paraId="6E2048C1" w14:textId="77777777" w:rsidR="00A411AC" w:rsidRDefault="00A411AC" w:rsidP="00A411AC">
      <w:pPr>
        <w:numPr>
          <w:ilvl w:val="1"/>
          <w:numId w:val="15"/>
        </w:numPr>
        <w:spacing w:after="0" w:line="240" w:lineRule="auto"/>
        <w:rPr>
          <w:rFonts w:eastAsia="Times New Roman"/>
          <w:color w:val="000000"/>
        </w:rPr>
      </w:pPr>
      <w:r>
        <w:rPr>
          <w:rFonts w:eastAsia="Times New Roman"/>
          <w:color w:val="000000"/>
        </w:rPr>
        <w:t>Timeline requirements.</w:t>
      </w:r>
    </w:p>
    <w:p w14:paraId="67940DDF" w14:textId="77777777" w:rsidR="00A411AC" w:rsidRDefault="00A411AC" w:rsidP="00A411AC">
      <w:pPr>
        <w:numPr>
          <w:ilvl w:val="0"/>
          <w:numId w:val="16"/>
        </w:numPr>
        <w:spacing w:after="0" w:line="240" w:lineRule="auto"/>
        <w:rPr>
          <w:rFonts w:eastAsia="Times New Roman"/>
          <w:color w:val="000000"/>
        </w:rPr>
      </w:pPr>
      <w:r>
        <w:rPr>
          <w:rFonts w:eastAsia="Times New Roman"/>
          <w:color w:val="000000"/>
        </w:rPr>
        <w:t>FFS: details, if needed, of the multiplexing scheme, e.g.</w:t>
      </w:r>
    </w:p>
    <w:p w14:paraId="35E5044C" w14:textId="77777777" w:rsidR="00A411AC" w:rsidRDefault="00A411AC" w:rsidP="00A411AC">
      <w:pPr>
        <w:numPr>
          <w:ilvl w:val="1"/>
          <w:numId w:val="17"/>
        </w:numPr>
        <w:spacing w:after="0" w:line="240" w:lineRule="auto"/>
        <w:rPr>
          <w:rFonts w:eastAsia="Times New Roman"/>
          <w:color w:val="000000"/>
        </w:rPr>
      </w:pPr>
      <w:r>
        <w:rPr>
          <w:rFonts w:eastAsia="Times New Roman"/>
          <w:color w:val="000000"/>
        </w:rPr>
        <w:t>How to minimize impact on the latency for high-priority HARQ-ACK.</w:t>
      </w:r>
    </w:p>
    <w:p w14:paraId="2DE29ABF" w14:textId="77777777" w:rsidR="00A411AC" w:rsidRDefault="00A411AC" w:rsidP="00A411AC">
      <w:pPr>
        <w:numPr>
          <w:ilvl w:val="1"/>
          <w:numId w:val="17"/>
        </w:numPr>
        <w:spacing w:after="0" w:line="240" w:lineRule="auto"/>
        <w:rPr>
          <w:rFonts w:eastAsia="Times New Roman"/>
          <w:color w:val="000000"/>
        </w:rPr>
      </w:pPr>
      <w:r>
        <w:rPr>
          <w:rFonts w:eastAsia="Times New Roman"/>
          <w:color w:val="000000"/>
        </w:rPr>
        <w:t>How to determine the PUCCH resource used for multiplexing (e.g. HP or LP PUCCH resource, or a dedicated PUCCH resource for the multiplexing).</w:t>
      </w:r>
    </w:p>
    <w:p w14:paraId="695761A2" w14:textId="77777777" w:rsidR="00A411AC" w:rsidRDefault="00A411AC" w:rsidP="00A411AC">
      <w:pPr>
        <w:numPr>
          <w:ilvl w:val="1"/>
          <w:numId w:val="17"/>
        </w:numPr>
        <w:spacing w:after="0" w:line="240" w:lineRule="auto"/>
        <w:rPr>
          <w:rFonts w:eastAsia="Times New Roman"/>
          <w:color w:val="000000"/>
        </w:rPr>
      </w:pPr>
      <w:r>
        <w:rPr>
          <w:rFonts w:eastAsia="Times New Roman"/>
          <w:color w:val="000000"/>
        </w:rPr>
        <w:t>How to multiplex the HARQ-ACK bits (e.g. multiplexing, bundling).</w:t>
      </w:r>
    </w:p>
    <w:p w14:paraId="5849724B" w14:textId="77777777" w:rsidR="00A411AC" w:rsidRDefault="00A411AC" w:rsidP="00A411AC">
      <w:pPr>
        <w:numPr>
          <w:ilvl w:val="1"/>
          <w:numId w:val="17"/>
        </w:numPr>
        <w:spacing w:after="0" w:line="240" w:lineRule="auto"/>
        <w:rPr>
          <w:rFonts w:eastAsia="Times New Roman"/>
          <w:color w:val="000000"/>
        </w:rPr>
      </w:pPr>
      <w:r>
        <w:rPr>
          <w:rFonts w:eastAsia="Times New Roman"/>
          <w:color w:val="000000"/>
        </w:rPr>
        <w:t>How to encode the UCIs with different priorities (e.g. separate coding vs. joint coding)</w:t>
      </w:r>
    </w:p>
    <w:p w14:paraId="14B29D69" w14:textId="77777777" w:rsidR="00A411AC" w:rsidRDefault="00A411AC" w:rsidP="00A411AC">
      <w:pPr>
        <w:numPr>
          <w:ilvl w:val="1"/>
          <w:numId w:val="17"/>
        </w:numPr>
        <w:spacing w:after="0" w:line="240" w:lineRule="auto"/>
        <w:rPr>
          <w:rFonts w:eastAsia="Times New Roman"/>
          <w:color w:val="000000"/>
        </w:rPr>
      </w:pPr>
      <w:r>
        <w:rPr>
          <w:rFonts w:eastAsia="Times New Roman"/>
          <w:color w:val="000000"/>
        </w:rPr>
        <w:t>How to guarantee the target code rate (e.g. payload control, multiplexing priority, LP HARQ-ACK compression/compaction).</w:t>
      </w:r>
    </w:p>
    <w:p w14:paraId="234D89C8" w14:textId="77777777" w:rsidR="00A411AC" w:rsidRDefault="00A411AC" w:rsidP="00A411AC">
      <w:pPr>
        <w:numPr>
          <w:ilvl w:val="1"/>
          <w:numId w:val="17"/>
        </w:numPr>
        <w:spacing w:after="0" w:line="240" w:lineRule="auto"/>
        <w:rPr>
          <w:rFonts w:eastAsia="Times New Roman"/>
          <w:color w:val="000000"/>
        </w:rPr>
      </w:pPr>
      <w:r>
        <w:rPr>
          <w:rFonts w:eastAsia="Times New Roman"/>
          <w:color w:val="000000"/>
        </w:rPr>
        <w:t>Explicit indication for enabling multiplexing.</w:t>
      </w:r>
    </w:p>
    <w:p w14:paraId="70AB7FD1" w14:textId="77777777" w:rsidR="00A411AC" w:rsidRDefault="00A411AC" w:rsidP="00A411AC">
      <w:pPr>
        <w:numPr>
          <w:ilvl w:val="1"/>
          <w:numId w:val="17"/>
        </w:numPr>
        <w:spacing w:after="0" w:line="240" w:lineRule="auto"/>
        <w:rPr>
          <w:rFonts w:eastAsia="Times New Roman"/>
          <w:color w:val="000000"/>
        </w:rPr>
      </w:pPr>
      <w:r>
        <w:rPr>
          <w:rFonts w:eastAsia="Times New Roman"/>
          <w:color w:val="000000"/>
        </w:rPr>
        <w:t>Multiplexing rule and order (e.g. HP/LP multiplexing is after resolving collision within the same priority).</w:t>
      </w:r>
    </w:p>
    <w:p w14:paraId="7E535DAC" w14:textId="77777777" w:rsidR="00A411AC" w:rsidRDefault="00A411AC" w:rsidP="00A411AC">
      <w:pPr>
        <w:spacing w:line="315" w:lineRule="atLeast"/>
        <w:rPr>
          <w:rFonts w:eastAsia="DengXian"/>
          <w:color w:val="000000"/>
        </w:rPr>
      </w:pPr>
      <w:r>
        <w:rPr>
          <w:rFonts w:ascii="SimSun" w:hAnsi="SimSun" w:hint="eastAsia"/>
          <w:color w:val="000000"/>
          <w:szCs w:val="24"/>
        </w:rPr>
        <w:t> </w:t>
      </w:r>
    </w:p>
    <w:p w14:paraId="5F3D8D4A" w14:textId="77777777" w:rsidR="00A411AC" w:rsidRDefault="00A411AC" w:rsidP="00A411AC">
      <w:pPr>
        <w:rPr>
          <w:rFonts w:eastAsia="SimSun"/>
          <w:highlight w:val="green"/>
        </w:rPr>
      </w:pPr>
      <w:r>
        <w:rPr>
          <w:highlight w:val="green"/>
        </w:rPr>
        <w:t>Agreements:</w:t>
      </w:r>
    </w:p>
    <w:p w14:paraId="576228D2" w14:textId="77777777" w:rsidR="00A411AC" w:rsidRDefault="00A411AC" w:rsidP="00A411AC">
      <w:pPr>
        <w:pStyle w:val="xmsonormal"/>
        <w:rPr>
          <w:color w:val="000000"/>
        </w:rPr>
      </w:pPr>
      <w:r>
        <w:rPr>
          <w:rFonts w:ascii="Times New Roman" w:hAnsi="Times New Roman" w:cs="Times New Roman"/>
          <w:color w:val="000000"/>
          <w:sz w:val="20"/>
        </w:rPr>
        <w:t>Support multiplexing for following scenarios</w:t>
      </w:r>
      <w:r>
        <w:rPr>
          <w:rFonts w:ascii="Times New Roman" w:hAnsi="Times New Roman" w:cs="Times New Roman"/>
          <w:color w:val="000000"/>
          <w:sz w:val="20"/>
          <w:shd w:val="clear" w:color="auto" w:fill="FFFFFF"/>
        </w:rPr>
        <w:t> in R17:</w:t>
      </w:r>
    </w:p>
    <w:p w14:paraId="6BC4F16E" w14:textId="77777777" w:rsidR="00A411AC" w:rsidRDefault="00A411AC" w:rsidP="00A411AC">
      <w:pPr>
        <w:numPr>
          <w:ilvl w:val="0"/>
          <w:numId w:val="18"/>
        </w:numPr>
        <w:spacing w:before="100" w:beforeAutospacing="1" w:after="100" w:afterAutospacing="1" w:line="240" w:lineRule="auto"/>
        <w:rPr>
          <w:rFonts w:ascii="Microsoft YaHei" w:eastAsia="Microsoft YaHei" w:hAnsi="Microsoft YaHei"/>
          <w:color w:val="000000"/>
          <w:szCs w:val="21"/>
        </w:rPr>
      </w:pPr>
      <w:r>
        <w:rPr>
          <w:rFonts w:eastAsia="Times New Roman"/>
          <w:color w:val="000000"/>
          <w:shd w:val="clear" w:color="auto" w:fill="FFFFFF"/>
        </w:rPr>
        <w:t>Multiplexing a low-priority HARQ-ACK in a high-priority PUSCH (conveying UL-SCH only).</w:t>
      </w:r>
    </w:p>
    <w:p w14:paraId="7D6EED70" w14:textId="77777777" w:rsidR="00A411AC" w:rsidRDefault="00A411AC" w:rsidP="00A411AC">
      <w:pPr>
        <w:numPr>
          <w:ilvl w:val="0"/>
          <w:numId w:val="18"/>
        </w:numPr>
        <w:spacing w:before="100" w:beforeAutospacing="1" w:after="100" w:afterAutospacing="1" w:line="240" w:lineRule="auto"/>
        <w:rPr>
          <w:rFonts w:ascii="Microsoft YaHei" w:eastAsia="Microsoft YaHei" w:hAnsi="Microsoft YaHei"/>
          <w:color w:val="000000"/>
          <w:szCs w:val="21"/>
        </w:rPr>
      </w:pPr>
      <w:r>
        <w:rPr>
          <w:rFonts w:eastAsia="Times New Roman"/>
          <w:color w:val="000000"/>
          <w:shd w:val="clear" w:color="auto" w:fill="FFFFFF"/>
        </w:rPr>
        <w:t>Multiplexing a high-priority HARQ-ACK in a low-priority PUSCH (conveying UL-SCH only)</w:t>
      </w:r>
    </w:p>
    <w:p w14:paraId="2397D1DB" w14:textId="77777777" w:rsidR="00A411AC" w:rsidRDefault="00A411AC" w:rsidP="00A411AC">
      <w:pPr>
        <w:numPr>
          <w:ilvl w:val="0"/>
          <w:numId w:val="18"/>
        </w:numPr>
        <w:spacing w:before="100" w:beforeAutospacing="1" w:after="100" w:afterAutospacing="1" w:line="240" w:lineRule="auto"/>
        <w:rPr>
          <w:rFonts w:ascii="Microsoft YaHei" w:eastAsia="Microsoft YaHei" w:hAnsi="Microsoft YaHei"/>
          <w:color w:val="000000"/>
          <w:szCs w:val="21"/>
        </w:rPr>
      </w:pPr>
      <w:r>
        <w:rPr>
          <w:rFonts w:eastAsia="Times New Roman"/>
          <w:color w:val="000000"/>
          <w:shd w:val="clear" w:color="auto" w:fill="FFFFFF"/>
        </w:rPr>
        <w:t>Multiplexing a low-priority HARQ-ACK, a high-priority PUSCH conveying UL-SCH, a high-priority HARQ-ACK and/or CSI.</w:t>
      </w:r>
    </w:p>
    <w:p w14:paraId="125A9541" w14:textId="77777777" w:rsidR="00A411AC" w:rsidRDefault="00A411AC" w:rsidP="00A411AC">
      <w:pPr>
        <w:numPr>
          <w:ilvl w:val="0"/>
          <w:numId w:val="18"/>
        </w:numPr>
        <w:spacing w:before="100" w:beforeAutospacing="1" w:after="100" w:afterAutospacing="1" w:line="240" w:lineRule="auto"/>
        <w:rPr>
          <w:rFonts w:ascii="Microsoft YaHei" w:eastAsia="Microsoft YaHei" w:hAnsi="Microsoft YaHei"/>
          <w:color w:val="000000"/>
          <w:szCs w:val="21"/>
        </w:rPr>
      </w:pPr>
      <w:r>
        <w:rPr>
          <w:rFonts w:eastAsia="Times New Roman"/>
          <w:color w:val="000000"/>
          <w:shd w:val="clear" w:color="auto" w:fill="FFFFFF"/>
        </w:rPr>
        <w:t>M</w:t>
      </w:r>
      <w:r>
        <w:rPr>
          <w:rFonts w:eastAsia="Times New Roman"/>
          <w:color w:val="000000"/>
        </w:rPr>
        <w:t>ultiplexing a high-priority HARQ-ACK, a low-priority PUSCH conveying UL-SCH, a low-priority HARQ-ACK and/or CSI.</w:t>
      </w:r>
    </w:p>
    <w:p w14:paraId="381C9829" w14:textId="77777777" w:rsidR="00A411AC" w:rsidRDefault="00A411AC" w:rsidP="00A411AC">
      <w:pPr>
        <w:rPr>
          <w:rFonts w:ascii="Microsoft YaHei" w:eastAsia="Microsoft YaHei" w:hAnsi="Microsoft YaHei"/>
          <w:color w:val="000000"/>
          <w:szCs w:val="21"/>
        </w:rPr>
      </w:pPr>
      <w:r>
        <w:rPr>
          <w:color w:val="000000"/>
        </w:rPr>
        <w:t>For the above multiplexing scenarios,</w:t>
      </w:r>
    </w:p>
    <w:p w14:paraId="3C06238D" w14:textId="77777777" w:rsidR="00A411AC" w:rsidRDefault="00A411AC" w:rsidP="00A411AC">
      <w:pPr>
        <w:numPr>
          <w:ilvl w:val="0"/>
          <w:numId w:val="19"/>
        </w:numPr>
        <w:spacing w:after="0" w:line="240" w:lineRule="auto"/>
        <w:rPr>
          <w:rFonts w:ascii="Calibri" w:eastAsia="Times New Roman" w:hAnsi="Calibri"/>
          <w:color w:val="000000"/>
        </w:rPr>
      </w:pPr>
      <w:r>
        <w:rPr>
          <w:rFonts w:eastAsia="Times New Roman"/>
          <w:color w:val="000000"/>
        </w:rPr>
        <w:t>Support separate configurations of at least beta-offset values (FFS for alpha) for multiplexing with different priority combinations. </w:t>
      </w:r>
    </w:p>
    <w:p w14:paraId="528EBD13" w14:textId="77777777" w:rsidR="00A411AC" w:rsidRDefault="00A411AC" w:rsidP="00A411AC">
      <w:pPr>
        <w:numPr>
          <w:ilvl w:val="1"/>
          <w:numId w:val="20"/>
        </w:numPr>
        <w:spacing w:after="0" w:line="240" w:lineRule="auto"/>
        <w:rPr>
          <w:rFonts w:eastAsia="Times New Roman"/>
          <w:color w:val="000000"/>
        </w:rPr>
      </w:pPr>
      <w:r>
        <w:rPr>
          <w:rFonts w:eastAsia="Times New Roman"/>
          <w:color w:val="000000"/>
        </w:rPr>
        <w:t>FFS for other separate configurations.</w:t>
      </w:r>
    </w:p>
    <w:p w14:paraId="48F86E79" w14:textId="77777777" w:rsidR="00A411AC" w:rsidRDefault="00A411AC" w:rsidP="00A411AC">
      <w:pPr>
        <w:numPr>
          <w:ilvl w:val="1"/>
          <w:numId w:val="20"/>
        </w:numPr>
        <w:spacing w:after="0" w:line="240" w:lineRule="auto"/>
        <w:rPr>
          <w:rFonts w:eastAsia="Times New Roman"/>
          <w:color w:val="000000"/>
        </w:rPr>
      </w:pPr>
      <w:r>
        <w:rPr>
          <w:rFonts w:eastAsia="Times New Roman"/>
          <w:color w:val="000000"/>
        </w:rPr>
        <w:t>FFS: value range of beta-offset (e.g. &lt;1).</w:t>
      </w:r>
    </w:p>
    <w:p w14:paraId="7DB2F95C" w14:textId="77777777" w:rsidR="00A411AC" w:rsidRDefault="00A411AC" w:rsidP="00A411AC">
      <w:pPr>
        <w:numPr>
          <w:ilvl w:val="0"/>
          <w:numId w:val="21"/>
        </w:numPr>
        <w:spacing w:after="0" w:line="240" w:lineRule="auto"/>
        <w:rPr>
          <w:rFonts w:eastAsia="Times New Roman"/>
          <w:color w:val="000000"/>
        </w:rPr>
      </w:pPr>
      <w:r>
        <w:rPr>
          <w:rFonts w:eastAsia="Times New Roman"/>
          <w:color w:val="000000"/>
        </w:rPr>
        <w:t>FFS the conditions, if needed, for multiplexing, e.g.</w:t>
      </w:r>
    </w:p>
    <w:p w14:paraId="561543B8" w14:textId="77777777" w:rsidR="00A411AC" w:rsidRDefault="00A411AC" w:rsidP="00A411AC">
      <w:pPr>
        <w:numPr>
          <w:ilvl w:val="1"/>
          <w:numId w:val="22"/>
        </w:numPr>
        <w:spacing w:after="0" w:line="240" w:lineRule="auto"/>
        <w:rPr>
          <w:rFonts w:eastAsia="Times New Roman"/>
          <w:color w:val="000000"/>
        </w:rPr>
      </w:pPr>
      <w:r>
        <w:rPr>
          <w:rFonts w:eastAsia="Times New Roman"/>
          <w:color w:val="000000"/>
          <w:sz w:val="18"/>
          <w:szCs w:val="18"/>
        </w:rPr>
        <w:t>FFS: Whether to support multiplexing in case a PUCCH/PUSCH overlaps with more than one PUCCH/PUSCH.</w:t>
      </w:r>
    </w:p>
    <w:p w14:paraId="08D3C915" w14:textId="77777777" w:rsidR="00A411AC" w:rsidRDefault="00A411AC" w:rsidP="00A411AC">
      <w:pPr>
        <w:numPr>
          <w:ilvl w:val="1"/>
          <w:numId w:val="22"/>
        </w:numPr>
        <w:spacing w:after="0" w:line="240" w:lineRule="auto"/>
        <w:rPr>
          <w:rFonts w:eastAsia="Times New Roman"/>
          <w:color w:val="000000"/>
        </w:rPr>
      </w:pPr>
      <w:r>
        <w:rPr>
          <w:rFonts w:eastAsia="Times New Roman"/>
          <w:color w:val="000000"/>
        </w:rPr>
        <w:t>Timeline requirements.</w:t>
      </w:r>
    </w:p>
    <w:p w14:paraId="3FD5D8EF" w14:textId="77777777" w:rsidR="00A411AC" w:rsidRDefault="00A411AC" w:rsidP="00A411AC">
      <w:pPr>
        <w:numPr>
          <w:ilvl w:val="0"/>
          <w:numId w:val="23"/>
        </w:numPr>
        <w:spacing w:after="0" w:line="240" w:lineRule="auto"/>
        <w:rPr>
          <w:rFonts w:eastAsia="Times New Roman"/>
          <w:color w:val="000000"/>
        </w:rPr>
      </w:pPr>
      <w:r>
        <w:rPr>
          <w:rFonts w:eastAsia="Times New Roman"/>
          <w:color w:val="000000"/>
          <w:sz w:val="18"/>
          <w:szCs w:val="18"/>
        </w:rPr>
        <w:t>FFS: details, if needed, of the multiplexing scheme, e.g.</w:t>
      </w:r>
    </w:p>
    <w:p w14:paraId="09F02C68" w14:textId="77777777" w:rsidR="00A411AC" w:rsidRDefault="00A411AC" w:rsidP="00A411AC">
      <w:pPr>
        <w:numPr>
          <w:ilvl w:val="1"/>
          <w:numId w:val="24"/>
        </w:numPr>
        <w:spacing w:after="0" w:line="240" w:lineRule="auto"/>
        <w:rPr>
          <w:rFonts w:eastAsia="Times New Roman"/>
          <w:color w:val="000000"/>
        </w:rPr>
      </w:pPr>
      <w:r>
        <w:rPr>
          <w:rFonts w:eastAsia="Times New Roman"/>
          <w:color w:val="000000"/>
          <w:szCs w:val="24"/>
        </w:rPr>
        <w:t>How to minimize impact on the latency for high-priority HARQ-ACK.</w:t>
      </w:r>
    </w:p>
    <w:p w14:paraId="5DE4549E" w14:textId="77777777" w:rsidR="00A411AC" w:rsidRDefault="00A411AC" w:rsidP="00A411AC">
      <w:pPr>
        <w:numPr>
          <w:ilvl w:val="1"/>
          <w:numId w:val="24"/>
        </w:numPr>
        <w:spacing w:after="0" w:line="240" w:lineRule="auto"/>
        <w:rPr>
          <w:rFonts w:eastAsia="Times New Roman"/>
          <w:color w:val="000000"/>
        </w:rPr>
      </w:pPr>
      <w:r>
        <w:rPr>
          <w:rFonts w:eastAsia="Times New Roman"/>
          <w:color w:val="000000"/>
        </w:rPr>
        <w:t>How to multiplex the HARQ-ACK bits (e.g. multiplexing, bundling)?</w:t>
      </w:r>
    </w:p>
    <w:p w14:paraId="1B8F0C24" w14:textId="77777777" w:rsidR="00A411AC" w:rsidRDefault="00A411AC" w:rsidP="00A411AC">
      <w:pPr>
        <w:numPr>
          <w:ilvl w:val="1"/>
          <w:numId w:val="24"/>
        </w:numPr>
        <w:spacing w:after="0" w:line="240" w:lineRule="auto"/>
        <w:rPr>
          <w:rFonts w:eastAsia="Times New Roman"/>
          <w:color w:val="000000"/>
        </w:rPr>
      </w:pPr>
      <w:r>
        <w:rPr>
          <w:rFonts w:eastAsia="Times New Roman"/>
          <w:color w:val="000000"/>
        </w:rPr>
        <w:t>How to encode the UCIs with different priorities (e.g. separate coding vs. joint coding).</w:t>
      </w:r>
    </w:p>
    <w:p w14:paraId="59D17347" w14:textId="77777777" w:rsidR="00A411AC" w:rsidRDefault="00A411AC" w:rsidP="00A411AC">
      <w:pPr>
        <w:numPr>
          <w:ilvl w:val="1"/>
          <w:numId w:val="24"/>
        </w:numPr>
        <w:spacing w:after="0" w:line="240" w:lineRule="auto"/>
        <w:rPr>
          <w:rFonts w:eastAsia="Times New Roman"/>
          <w:color w:val="000000"/>
        </w:rPr>
      </w:pPr>
      <w:r>
        <w:rPr>
          <w:rFonts w:eastAsia="Times New Roman"/>
          <w:color w:val="000000"/>
        </w:rPr>
        <w:t>How to guarantee the target code rate (e.g. payload control, multiplexing priority, LP HARQ-ACK compression/compaction).</w:t>
      </w:r>
    </w:p>
    <w:p w14:paraId="53405F75" w14:textId="77777777" w:rsidR="00A411AC" w:rsidRDefault="00A411AC" w:rsidP="00A411AC">
      <w:pPr>
        <w:numPr>
          <w:ilvl w:val="1"/>
          <w:numId w:val="24"/>
        </w:numPr>
        <w:spacing w:after="0" w:line="240" w:lineRule="auto"/>
        <w:rPr>
          <w:rFonts w:eastAsia="Times New Roman"/>
          <w:color w:val="000000"/>
        </w:rPr>
      </w:pPr>
      <w:r>
        <w:rPr>
          <w:rFonts w:eastAsia="Times New Roman"/>
          <w:color w:val="000000"/>
        </w:rPr>
        <w:t>Explicit indication for multiplexing.</w:t>
      </w:r>
    </w:p>
    <w:p w14:paraId="679ADE39" w14:textId="77777777" w:rsidR="00A411AC" w:rsidRDefault="00A411AC" w:rsidP="00A411AC">
      <w:pPr>
        <w:numPr>
          <w:ilvl w:val="1"/>
          <w:numId w:val="24"/>
        </w:numPr>
        <w:spacing w:after="0" w:line="240" w:lineRule="auto"/>
        <w:rPr>
          <w:rFonts w:eastAsia="Times New Roman"/>
          <w:color w:val="000000"/>
        </w:rPr>
      </w:pPr>
      <w:r>
        <w:rPr>
          <w:rFonts w:eastAsia="Times New Roman"/>
          <w:color w:val="000000"/>
        </w:rPr>
        <w:t>Multiplexing rule and order (e.g. HP/LP multiplexing is after resolving collision within the same priority).</w:t>
      </w:r>
    </w:p>
    <w:p w14:paraId="3B4C1EED" w14:textId="77777777" w:rsidR="00A411AC" w:rsidRDefault="00A411AC" w:rsidP="00A411AC">
      <w:pPr>
        <w:numPr>
          <w:ilvl w:val="1"/>
          <w:numId w:val="24"/>
        </w:numPr>
        <w:spacing w:after="0" w:line="240" w:lineRule="auto"/>
        <w:rPr>
          <w:rFonts w:eastAsia="Times New Roman"/>
          <w:color w:val="FF0000"/>
        </w:rPr>
      </w:pPr>
      <w:r>
        <w:rPr>
          <w:rFonts w:eastAsia="Times New Roman"/>
          <w:color w:val="FF0000"/>
        </w:rPr>
        <w:t>How to handle multiplexing of UCI of different priorities and CG-UCI in a CG-PUSCH</w:t>
      </w:r>
    </w:p>
    <w:p w14:paraId="724B4B5A" w14:textId="77777777" w:rsidR="00A411AC" w:rsidRDefault="00A411AC" w:rsidP="00A411AC">
      <w:pPr>
        <w:rPr>
          <w:rFonts w:eastAsia="DengXian"/>
          <w:color w:val="000000"/>
        </w:rPr>
      </w:pPr>
      <w:r>
        <w:rPr>
          <w:rFonts w:ascii="Microsoft YaHei" w:eastAsia="Microsoft YaHei" w:hAnsi="Microsoft YaHei" w:hint="eastAsia"/>
          <w:color w:val="000000"/>
          <w:szCs w:val="21"/>
        </w:rPr>
        <w:t> </w:t>
      </w:r>
    </w:p>
    <w:p w14:paraId="27B6D158" w14:textId="77777777" w:rsidR="00A411AC" w:rsidRDefault="00A411AC" w:rsidP="00A411AC">
      <w:pPr>
        <w:rPr>
          <w:rFonts w:eastAsia="SimSun"/>
          <w:highlight w:val="green"/>
        </w:rPr>
      </w:pPr>
      <w:r>
        <w:rPr>
          <w:highlight w:val="green"/>
        </w:rPr>
        <w:t>Agreements:</w:t>
      </w:r>
    </w:p>
    <w:p w14:paraId="2B89F263" w14:textId="77777777" w:rsidR="00A411AC" w:rsidRDefault="00A411AC" w:rsidP="00A411AC">
      <w:pPr>
        <w:pStyle w:val="xmsonormal"/>
        <w:rPr>
          <w:color w:val="000000"/>
        </w:rPr>
      </w:pPr>
      <w:r>
        <w:rPr>
          <w:rFonts w:ascii="Times New Roman" w:hAnsi="Times New Roman" w:cs="Times New Roman"/>
          <w:color w:val="000000"/>
          <w:sz w:val="20"/>
        </w:rPr>
        <w:t>Support simultaneous PUCCH/PUSCH transmissions on different cells at least for inter-band CA.</w:t>
      </w:r>
    </w:p>
    <w:p w14:paraId="66249C80" w14:textId="77777777" w:rsidR="00A411AC" w:rsidRDefault="00A411AC" w:rsidP="00A411AC">
      <w:pPr>
        <w:numPr>
          <w:ilvl w:val="0"/>
          <w:numId w:val="26"/>
        </w:numPr>
        <w:spacing w:after="0" w:line="240" w:lineRule="auto"/>
        <w:rPr>
          <w:rFonts w:eastAsia="Times New Roman"/>
          <w:color w:val="000000"/>
        </w:rPr>
      </w:pPr>
      <w:r>
        <w:rPr>
          <w:rFonts w:eastAsia="Times New Roman"/>
          <w:color w:val="000000"/>
        </w:rPr>
        <w:t>FFS how to trigger this function.</w:t>
      </w:r>
      <w:r>
        <w:rPr>
          <w:rFonts w:ascii="Microsoft YaHei" w:eastAsia="Microsoft YaHei" w:hAnsi="Microsoft YaHei" w:hint="eastAsia"/>
          <w:color w:val="000000"/>
          <w:szCs w:val="21"/>
        </w:rPr>
        <w:t> </w:t>
      </w:r>
    </w:p>
    <w:p w14:paraId="2594C0DB" w14:textId="77777777" w:rsidR="00A411AC" w:rsidRDefault="00A411AC" w:rsidP="00A411AC">
      <w:pPr>
        <w:numPr>
          <w:ilvl w:val="0"/>
          <w:numId w:val="26"/>
        </w:numPr>
        <w:spacing w:after="0" w:line="240" w:lineRule="auto"/>
        <w:rPr>
          <w:rFonts w:eastAsia="Times New Roman"/>
          <w:color w:val="000000"/>
        </w:rPr>
      </w:pPr>
      <w:r>
        <w:rPr>
          <w:rFonts w:eastAsia="Times New Roman"/>
          <w:color w:val="000000"/>
        </w:rPr>
        <w:t>FFS for intra-band CA.</w:t>
      </w:r>
    </w:p>
    <w:p w14:paraId="41F5EB59" w14:textId="77777777" w:rsidR="00A411AC" w:rsidRDefault="00A411AC" w:rsidP="00A411AC">
      <w:pPr>
        <w:rPr>
          <w:rFonts w:eastAsia="SimSun"/>
          <w:highlight w:val="green"/>
        </w:rPr>
      </w:pPr>
      <w:r>
        <w:rPr>
          <w:highlight w:val="green"/>
        </w:rPr>
        <w:t>Agreements:</w:t>
      </w:r>
    </w:p>
    <w:p w14:paraId="125293E5" w14:textId="77777777" w:rsidR="00A411AC" w:rsidRDefault="00A411AC" w:rsidP="00A411AC">
      <w:pPr>
        <w:pStyle w:val="xmsonormal"/>
        <w:rPr>
          <w:color w:val="000000"/>
        </w:rPr>
      </w:pPr>
      <w:r>
        <w:rPr>
          <w:rFonts w:ascii="Times New Roman" w:hAnsi="Times New Roman" w:cs="Times New Roman"/>
          <w:color w:val="000000"/>
          <w:sz w:val="20"/>
        </w:rPr>
        <w:t>Support</w:t>
      </w:r>
      <w:r>
        <w:rPr>
          <w:rStyle w:val="xapple-converted-space"/>
          <w:rFonts w:ascii="Times New Roman" w:hAnsi="Times New Roman" w:cs="Times New Roman"/>
          <w:color w:val="000000"/>
          <w:sz w:val="20"/>
        </w:rPr>
        <w:t> </w:t>
      </w:r>
      <w:r>
        <w:rPr>
          <w:rFonts w:ascii="Times New Roman" w:hAnsi="Times New Roman" w:cs="Times New Roman"/>
          <w:color w:val="000000"/>
          <w:sz w:val="20"/>
        </w:rPr>
        <w:t>PHY prioritization</w:t>
      </w:r>
      <w:r>
        <w:rPr>
          <w:rStyle w:val="xapple-converted-space"/>
          <w:rFonts w:ascii="Times New Roman" w:hAnsi="Times New Roman" w:cs="Times New Roman"/>
          <w:color w:val="000000"/>
          <w:sz w:val="20"/>
        </w:rPr>
        <w:t> </w:t>
      </w:r>
      <w:r>
        <w:rPr>
          <w:rFonts w:ascii="Times New Roman" w:hAnsi="Times New Roman" w:cs="Times New Roman"/>
          <w:color w:val="000000"/>
          <w:sz w:val="20"/>
        </w:rPr>
        <w:t>for the case where low-priority DG-PUSCH collides with high-priority CG-PUSCH in R17.</w:t>
      </w:r>
    </w:p>
    <w:p w14:paraId="05007483" w14:textId="77777777" w:rsidR="00A411AC" w:rsidRDefault="00A411AC" w:rsidP="00A411AC">
      <w:pPr>
        <w:numPr>
          <w:ilvl w:val="0"/>
          <w:numId w:val="25"/>
        </w:numPr>
        <w:spacing w:after="0" w:line="240" w:lineRule="auto"/>
        <w:rPr>
          <w:rFonts w:eastAsia="Times New Roman"/>
          <w:color w:val="000000"/>
        </w:rPr>
      </w:pPr>
      <w:r>
        <w:rPr>
          <w:rFonts w:eastAsia="Times New Roman"/>
          <w:color w:val="000000"/>
        </w:rPr>
        <w:t>FFS details</w:t>
      </w:r>
    </w:p>
    <w:p w14:paraId="7D828187" w14:textId="77777777" w:rsidR="00A411AC" w:rsidRDefault="00A411AC" w:rsidP="00A411AC">
      <w:pPr>
        <w:numPr>
          <w:ilvl w:val="0"/>
          <w:numId w:val="25"/>
        </w:numPr>
        <w:spacing w:after="0" w:line="240" w:lineRule="auto"/>
        <w:rPr>
          <w:rFonts w:eastAsia="Times New Roman"/>
          <w:color w:val="000000"/>
        </w:rPr>
      </w:pPr>
      <w:r>
        <w:rPr>
          <w:rFonts w:eastAsia="Times New Roman"/>
          <w:color w:val="000000"/>
        </w:rPr>
        <w:t>Clarify R16 baseline if needed.</w:t>
      </w:r>
    </w:p>
    <w:p w14:paraId="12B0243D" w14:textId="77777777" w:rsidR="00A411AC" w:rsidRDefault="00A411AC" w:rsidP="00A411AC">
      <w:pPr>
        <w:rPr>
          <w:rFonts w:eastAsia="DengXian"/>
          <w:color w:val="000000"/>
        </w:rPr>
      </w:pPr>
      <w:r>
        <w:rPr>
          <w:rFonts w:ascii="Microsoft YaHei" w:eastAsia="Microsoft YaHei" w:hAnsi="Microsoft YaHei" w:hint="eastAsia"/>
          <w:color w:val="000000"/>
          <w:szCs w:val="21"/>
        </w:rPr>
        <w:t> </w:t>
      </w:r>
    </w:p>
    <w:p w14:paraId="231E64EA" w14:textId="00C9674F" w:rsidR="00A411AC" w:rsidRPr="00CE0424" w:rsidRDefault="00A411AC" w:rsidP="00A411AC">
      <w:pPr>
        <w:pStyle w:val="BodyText"/>
      </w:pPr>
      <w:r>
        <w:t>In the following, we discuss our view on the Rel-17 solutions for intra-UE multiplexing and prioritizations.</w:t>
      </w:r>
    </w:p>
    <w:p w14:paraId="60123794" w14:textId="77777777" w:rsidR="00A411AC" w:rsidRPr="00CE0424" w:rsidRDefault="00A411AC" w:rsidP="00A411AC">
      <w:pPr>
        <w:pStyle w:val="Heading1"/>
      </w:pPr>
      <w:r>
        <w:t>2</w:t>
      </w:r>
      <w:r>
        <w:tab/>
      </w:r>
      <w:r w:rsidRPr="00CE0424">
        <w:t>Discussion</w:t>
      </w:r>
    </w:p>
    <w:p w14:paraId="6D1F4730" w14:textId="7E4DE259" w:rsidR="00A411AC" w:rsidRDefault="00A411AC" w:rsidP="00A411AC">
      <w:pPr>
        <w:pStyle w:val="Heading2"/>
      </w:pPr>
      <w:r>
        <w:t>2.1</w:t>
      </w:r>
      <w:r>
        <w:tab/>
      </w:r>
      <w:r w:rsidRPr="0087126A">
        <w:rPr>
          <w:szCs w:val="32"/>
        </w:rPr>
        <w:t>Multiplex HARQ-ACK/SR/CSI/PUSCH with different priorities</w:t>
      </w:r>
    </w:p>
    <w:p w14:paraId="5609B2C3" w14:textId="77777777" w:rsidR="00A411AC" w:rsidRDefault="00A411AC" w:rsidP="00A411AC">
      <w:pPr>
        <w:pStyle w:val="Heading3"/>
      </w:pPr>
      <w:r>
        <w:t xml:space="preserve">2.1.1 </w:t>
      </w:r>
      <w:r>
        <w:tab/>
        <w:t xml:space="preserve">General design principles </w:t>
      </w:r>
    </w:p>
    <w:p w14:paraId="4D1BBDE1" w14:textId="77777777" w:rsidR="00A411AC" w:rsidRDefault="00A411AC" w:rsidP="00A411AC">
      <w:pPr>
        <w:rPr>
          <w:lang w:val="en-GB" w:eastAsia="ja-JP"/>
        </w:rPr>
      </w:pPr>
      <w:r w:rsidRPr="00B0195A">
        <w:rPr>
          <w:lang w:val="en-GB" w:eastAsia="ja-JP"/>
        </w:rPr>
        <w:t>Before discussing the details for supporting intra-UE multiplexing in Rel-17, we believe that it is important to understand the direction that different solutions in Rel-17 for intra-UE multiplexing would lead to.</w:t>
      </w:r>
      <w:r w:rsidRPr="00145B26">
        <w:rPr>
          <w:lang w:val="en-GB" w:eastAsia="ja-JP"/>
        </w:rPr>
        <w:t xml:space="preserve"> </w:t>
      </w:r>
      <w:r w:rsidRPr="00B0195A">
        <w:rPr>
          <w:lang w:val="en-GB" w:eastAsia="ja-JP"/>
        </w:rPr>
        <w:t>From our perspective, while developing solutions, we should consider early on in Rel-17 a framework for intra-UE multiplexing/prioritization to avoid unnecessary fragmentations.</w:t>
      </w:r>
    </w:p>
    <w:p w14:paraId="3C502ED0" w14:textId="5474A565" w:rsidR="00A411AC" w:rsidRDefault="00A411AC" w:rsidP="00A411AC">
      <w:pPr>
        <w:rPr>
          <w:lang w:val="en-GB" w:eastAsia="ja-JP"/>
        </w:rPr>
      </w:pPr>
      <w:r>
        <w:rPr>
          <w:lang w:val="en-GB" w:eastAsia="ja-JP"/>
        </w:rPr>
        <w:t xml:space="preserve">On </w:t>
      </w:r>
      <w:r w:rsidR="005F5F41">
        <w:rPr>
          <w:lang w:val="en-GB" w:eastAsia="ja-JP"/>
        </w:rPr>
        <w:t xml:space="preserve">a </w:t>
      </w:r>
      <w:r>
        <w:rPr>
          <w:lang w:val="en-GB" w:eastAsia="ja-JP"/>
        </w:rPr>
        <w:t>high level, Rel-17 currently supports two alternatives for intra-UE multiplexing/prioritization with respect to overlapping PUCCH/PUSCH resources as follow</w:t>
      </w:r>
      <w:r w:rsidR="005F5F41">
        <w:rPr>
          <w:lang w:val="en-GB" w:eastAsia="ja-JP"/>
        </w:rPr>
        <w:t>s</w:t>
      </w:r>
      <w:r>
        <w:rPr>
          <w:lang w:val="en-GB" w:eastAsia="ja-JP"/>
        </w:rPr>
        <w:t>:</w:t>
      </w:r>
    </w:p>
    <w:p w14:paraId="6B20C5BD" w14:textId="77777777" w:rsidR="00A411AC" w:rsidRDefault="00A411AC" w:rsidP="00A411AC">
      <w:pPr>
        <w:pStyle w:val="ListParagraph"/>
        <w:numPr>
          <w:ilvl w:val="0"/>
          <w:numId w:val="27"/>
        </w:numPr>
        <w:rPr>
          <w:lang w:val="en-GB" w:eastAsia="ja-JP"/>
        </w:rPr>
      </w:pPr>
      <w:r>
        <w:rPr>
          <w:lang w:val="en-GB" w:eastAsia="ja-JP"/>
        </w:rPr>
        <w:t>Alternative A) PUCCH/PUSCH multiplexing with different priority at least for HARQ-ACK</w:t>
      </w:r>
    </w:p>
    <w:p w14:paraId="634EDE3E" w14:textId="77777777" w:rsidR="00A411AC" w:rsidRPr="00F92816" w:rsidRDefault="00A411AC" w:rsidP="00A411AC">
      <w:pPr>
        <w:pStyle w:val="ListParagraph"/>
        <w:numPr>
          <w:ilvl w:val="0"/>
          <w:numId w:val="27"/>
        </w:numPr>
        <w:rPr>
          <w:lang w:val="en-GB" w:eastAsia="ja-JP"/>
        </w:rPr>
      </w:pPr>
      <w:r>
        <w:rPr>
          <w:lang w:val="en-GB" w:eastAsia="ja-JP"/>
        </w:rPr>
        <w:t>Alternative B) Simultaneous PUCCH and PUSCH transmission</w:t>
      </w:r>
    </w:p>
    <w:p w14:paraId="63B0D0A8" w14:textId="77777777" w:rsidR="00A411AC" w:rsidRDefault="00A411AC" w:rsidP="00A411AC">
      <w:pPr>
        <w:rPr>
          <w:lang w:val="en-GB" w:eastAsia="ja-JP"/>
        </w:rPr>
      </w:pPr>
    </w:p>
    <w:p w14:paraId="11419899" w14:textId="2309385E" w:rsidR="00A411AC" w:rsidRDefault="00A411AC" w:rsidP="00A411AC">
      <w:pPr>
        <w:rPr>
          <w:lang w:val="en-GB" w:eastAsia="ja-JP"/>
        </w:rPr>
      </w:pPr>
      <w:r>
        <w:rPr>
          <w:lang w:val="en-GB" w:eastAsia="ja-JP"/>
        </w:rPr>
        <w:t>While both alternatives are supported, it was also discussed and proposed to</w:t>
      </w:r>
      <w:r w:rsidRPr="00B638E6">
        <w:rPr>
          <w:lang w:val="en-GB" w:eastAsia="ja-JP"/>
        </w:rPr>
        <w:t xml:space="preserve"> </w:t>
      </w:r>
      <w:r>
        <w:rPr>
          <w:lang w:val="en-GB" w:eastAsia="ja-JP"/>
        </w:rPr>
        <w:t xml:space="preserve">consider </w:t>
      </w:r>
      <w:r w:rsidRPr="00B638E6">
        <w:rPr>
          <w:lang w:val="en-GB" w:eastAsia="ja-JP"/>
        </w:rPr>
        <w:t>enabl</w:t>
      </w:r>
      <w:r w:rsidR="005F5F41">
        <w:rPr>
          <w:lang w:val="en-GB" w:eastAsia="ja-JP"/>
        </w:rPr>
        <w:t>ing</w:t>
      </w:r>
      <w:r w:rsidRPr="00B638E6">
        <w:rPr>
          <w:lang w:val="en-GB" w:eastAsia="ja-JP"/>
        </w:rPr>
        <w:t>/disabl</w:t>
      </w:r>
      <w:r w:rsidR="005F5F41">
        <w:rPr>
          <w:lang w:val="en-GB" w:eastAsia="ja-JP"/>
        </w:rPr>
        <w:t>ing</w:t>
      </w:r>
      <w:r w:rsidRPr="00B638E6">
        <w:rPr>
          <w:lang w:val="en-GB" w:eastAsia="ja-JP"/>
        </w:rPr>
        <w:t xml:space="preserve"> either </w:t>
      </w:r>
      <w:r>
        <w:rPr>
          <w:lang w:val="en-GB" w:eastAsia="ja-JP"/>
        </w:rPr>
        <w:t>alternative independently.</w:t>
      </w:r>
    </w:p>
    <w:p w14:paraId="1C87D7B6" w14:textId="07675BFF" w:rsidR="00A411AC" w:rsidRDefault="00A411AC" w:rsidP="00A411AC">
      <w:pPr>
        <w:rPr>
          <w:lang w:val="en-GB" w:eastAsia="ja-JP"/>
        </w:rPr>
      </w:pPr>
      <w:r w:rsidRPr="00B0195A">
        <w:rPr>
          <w:lang w:val="en-GB" w:eastAsia="ja-JP"/>
        </w:rPr>
        <w:t xml:space="preserve">If solutions to achieve alternatives A and B for overlapping resolution result in completely different behaviours, none of these features would likely be implemented or enabled which would be an unfortunate outcome </w:t>
      </w:r>
      <w:r w:rsidR="005F5F41">
        <w:rPr>
          <w:lang w:val="en-GB" w:eastAsia="ja-JP"/>
        </w:rPr>
        <w:t>given</w:t>
      </w:r>
      <w:r w:rsidRPr="00B0195A">
        <w:rPr>
          <w:lang w:val="en-GB" w:eastAsia="ja-JP"/>
        </w:rPr>
        <w:t xml:space="preserve"> the specification efforts in 3GPP</w:t>
      </w:r>
      <w:r>
        <w:rPr>
          <w:lang w:val="en-GB" w:eastAsia="ja-JP"/>
        </w:rPr>
        <w:t>. Therefore, while developing solutions to achieve alternatives A and B, it is important to start and continue with solutions</w:t>
      </w:r>
      <w:r w:rsidR="00416158">
        <w:rPr>
          <w:lang w:val="en-GB" w:eastAsia="ja-JP"/>
        </w:rPr>
        <w:t xml:space="preserve"> under a common framework</w:t>
      </w:r>
      <w:r>
        <w:rPr>
          <w:lang w:val="en-GB" w:eastAsia="ja-JP"/>
        </w:rPr>
        <w:t xml:space="preserve"> until the divergence is inevitable to achieve A or B. This approach helps to avoid fragmentations as much as possible. </w:t>
      </w:r>
    </w:p>
    <w:p w14:paraId="226B2873" w14:textId="234106AD" w:rsidR="00A411AC" w:rsidRPr="00145B26" w:rsidRDefault="00A411AC" w:rsidP="00A411AC">
      <w:pPr>
        <w:pStyle w:val="ListParagraph"/>
        <w:ind w:left="0"/>
        <w:rPr>
          <w:rFonts w:ascii="Arial" w:hAnsi="Arial" w:cs="Arial"/>
          <w:sz w:val="20"/>
          <w:szCs w:val="20"/>
          <w:lang w:val="en-GB" w:eastAsia="ja-JP"/>
        </w:rPr>
      </w:pPr>
      <w:r w:rsidRPr="00145B26">
        <w:rPr>
          <w:rFonts w:ascii="Arial" w:hAnsi="Arial" w:cs="Arial"/>
          <w:sz w:val="20"/>
          <w:szCs w:val="20"/>
          <w:lang w:val="en-GB" w:eastAsia="ja-JP"/>
        </w:rPr>
        <w:t xml:space="preserve">To determine the common path, the key difference between alternatives A and B is that in alternative A, the UCI is transmitted via multiplexing on PUSCH and in alternative B, the UCI is transmitted via PUCCH and in parallel with PUSCH. Hence, when there is group of overlapping PUCCH/PUSCHs, by resolving first overlapping between PUCCH resources in the procedure and providing non-overlapping PUCCH resources, one can develop two branches afterwards by taking multiplexing approach on the PUSCH or parallel transmission with PUSCH. </w:t>
      </w:r>
    </w:p>
    <w:p w14:paraId="59AB459D" w14:textId="0CF15C75" w:rsidR="00A411AC" w:rsidRPr="00145B26" w:rsidRDefault="00A411AC" w:rsidP="00A411AC">
      <w:pPr>
        <w:pStyle w:val="ListParagraph"/>
        <w:numPr>
          <w:ilvl w:val="0"/>
          <w:numId w:val="28"/>
        </w:numPr>
        <w:rPr>
          <w:rFonts w:ascii="Arial" w:hAnsi="Arial" w:cs="Arial"/>
          <w:sz w:val="20"/>
          <w:szCs w:val="20"/>
          <w:lang w:val="en-GB" w:eastAsia="ja-JP"/>
        </w:rPr>
      </w:pPr>
      <w:r w:rsidRPr="00145B26">
        <w:rPr>
          <w:rFonts w:ascii="Arial" w:hAnsi="Arial" w:cs="Arial"/>
          <w:sz w:val="20"/>
          <w:szCs w:val="20"/>
          <w:lang w:val="en-GB" w:eastAsia="ja-JP"/>
        </w:rPr>
        <w:t xml:space="preserve">Common procedures between Alternatives A and B: </w:t>
      </w:r>
    </w:p>
    <w:p w14:paraId="4796E9CD" w14:textId="42D0A734" w:rsidR="00A411AC" w:rsidRPr="00145B26" w:rsidRDefault="00A411AC" w:rsidP="00A411AC">
      <w:pPr>
        <w:pStyle w:val="ListParagraph"/>
        <w:numPr>
          <w:ilvl w:val="1"/>
          <w:numId w:val="28"/>
        </w:numPr>
        <w:rPr>
          <w:rFonts w:ascii="Arial" w:hAnsi="Arial" w:cs="Arial"/>
          <w:sz w:val="20"/>
          <w:szCs w:val="20"/>
          <w:lang w:val="en-GB" w:eastAsia="ja-JP"/>
        </w:rPr>
      </w:pPr>
      <w:r w:rsidRPr="00145B26">
        <w:rPr>
          <w:rFonts w:ascii="Arial" w:hAnsi="Arial" w:cs="Arial"/>
          <w:sz w:val="20"/>
          <w:szCs w:val="20"/>
          <w:lang w:val="en-GB" w:eastAsia="ja-JP"/>
        </w:rPr>
        <w:t>Resolve overlapping between PUCCH resources</w:t>
      </w:r>
    </w:p>
    <w:p w14:paraId="2DA2684E" w14:textId="77777777" w:rsidR="00A411AC" w:rsidRPr="00145B26" w:rsidRDefault="00A411AC" w:rsidP="00A411AC">
      <w:pPr>
        <w:pStyle w:val="ListParagraph"/>
        <w:numPr>
          <w:ilvl w:val="0"/>
          <w:numId w:val="28"/>
        </w:numPr>
        <w:rPr>
          <w:rFonts w:ascii="Arial" w:hAnsi="Arial" w:cs="Arial"/>
          <w:sz w:val="20"/>
          <w:szCs w:val="20"/>
          <w:lang w:val="en-GB" w:eastAsia="ja-JP"/>
        </w:rPr>
      </w:pPr>
      <w:r w:rsidRPr="00145B26">
        <w:rPr>
          <w:rFonts w:ascii="Arial" w:hAnsi="Arial" w:cs="Arial"/>
          <w:sz w:val="20"/>
          <w:szCs w:val="20"/>
          <w:lang w:val="en-GB" w:eastAsia="ja-JP"/>
        </w:rPr>
        <w:t>Follow-up procedures:</w:t>
      </w:r>
    </w:p>
    <w:p w14:paraId="4A883793" w14:textId="77777777" w:rsidR="00A411AC" w:rsidRPr="00145B26" w:rsidRDefault="00A411AC" w:rsidP="00A411AC">
      <w:pPr>
        <w:pStyle w:val="ListParagraph"/>
        <w:numPr>
          <w:ilvl w:val="1"/>
          <w:numId w:val="28"/>
        </w:numPr>
        <w:rPr>
          <w:rFonts w:ascii="Arial" w:hAnsi="Arial" w:cs="Arial"/>
          <w:sz w:val="20"/>
          <w:szCs w:val="20"/>
          <w:lang w:val="en-GB" w:eastAsia="ja-JP"/>
        </w:rPr>
      </w:pPr>
      <w:r w:rsidRPr="00145B26">
        <w:rPr>
          <w:rFonts w:ascii="Arial" w:hAnsi="Arial" w:cs="Arial"/>
          <w:sz w:val="20"/>
          <w:szCs w:val="20"/>
          <w:lang w:val="en-GB" w:eastAsia="ja-JP"/>
        </w:rPr>
        <w:t>Alternative A) PUCCH/PUSCH multiplexing</w:t>
      </w:r>
    </w:p>
    <w:p w14:paraId="66C8E7EE" w14:textId="77777777" w:rsidR="00A411AC" w:rsidRPr="00145B26" w:rsidRDefault="00A411AC" w:rsidP="00A411AC">
      <w:pPr>
        <w:pStyle w:val="ListParagraph"/>
        <w:numPr>
          <w:ilvl w:val="1"/>
          <w:numId w:val="28"/>
        </w:numPr>
        <w:rPr>
          <w:rFonts w:ascii="Arial" w:hAnsi="Arial" w:cs="Arial"/>
          <w:sz w:val="20"/>
          <w:szCs w:val="20"/>
          <w:lang w:val="sv-SE" w:eastAsia="ja-JP"/>
        </w:rPr>
      </w:pPr>
      <w:r w:rsidRPr="00145B26">
        <w:rPr>
          <w:rFonts w:ascii="Arial" w:hAnsi="Arial" w:cs="Arial"/>
          <w:sz w:val="20"/>
          <w:szCs w:val="20"/>
          <w:lang w:val="sv-SE" w:eastAsia="ja-JP"/>
        </w:rPr>
        <w:t>Alternative B) PUCCH/PUSCH parallel transmisison</w:t>
      </w:r>
    </w:p>
    <w:p w14:paraId="44767405" w14:textId="77777777" w:rsidR="00A411AC" w:rsidRDefault="00A411AC" w:rsidP="00A411AC">
      <w:pPr>
        <w:rPr>
          <w:lang w:eastAsia="ja-JP"/>
        </w:rPr>
      </w:pPr>
    </w:p>
    <w:p w14:paraId="0F4DC680" w14:textId="77777777" w:rsidR="00A411AC" w:rsidRDefault="00A411AC" w:rsidP="00A411AC">
      <w:pPr>
        <w:rPr>
          <w:lang w:eastAsia="ja-JP"/>
        </w:rPr>
      </w:pPr>
      <w:r>
        <w:rPr>
          <w:lang w:eastAsia="ja-JP"/>
        </w:rPr>
        <w:t>Therefore, we propose:</w:t>
      </w:r>
    </w:p>
    <w:p w14:paraId="35C4D872" w14:textId="77777777" w:rsidR="00A411AC" w:rsidRDefault="00A411AC" w:rsidP="00A411AC">
      <w:pPr>
        <w:pStyle w:val="Proposal"/>
      </w:pPr>
      <w:bookmarkStart w:id="0" w:name="_Toc54415340"/>
      <w:r>
        <w:t>In case of overlapping between PUCCH and/or PUSCH resources in a slot, the first step is to resolve overlapping between the PUCCH resources irrespective of the corresponding priority or slot/sub-slot association.</w:t>
      </w:r>
      <w:bookmarkEnd w:id="0"/>
    </w:p>
    <w:p w14:paraId="5BB04CE1" w14:textId="77777777" w:rsidR="00A411AC" w:rsidRDefault="00A411AC" w:rsidP="00A411AC">
      <w:pPr>
        <w:rPr>
          <w:lang w:eastAsia="ja-JP"/>
        </w:rPr>
      </w:pPr>
    </w:p>
    <w:p w14:paraId="158227D0" w14:textId="71905F78" w:rsidR="00A411AC" w:rsidRDefault="00A411AC" w:rsidP="00A411AC">
      <w:pPr>
        <w:rPr>
          <w:lang w:eastAsia="ja-JP"/>
        </w:rPr>
      </w:pPr>
      <w:r>
        <w:rPr>
          <w:lang w:eastAsia="ja-JP"/>
        </w:rPr>
        <w:t xml:space="preserve">Another important aspect is related </w:t>
      </w:r>
      <w:r w:rsidR="00176AC0">
        <w:rPr>
          <w:lang w:eastAsia="ja-JP"/>
        </w:rPr>
        <w:t xml:space="preserve">to </w:t>
      </w:r>
      <w:r>
        <w:rPr>
          <w:lang w:eastAsia="ja-JP"/>
        </w:rPr>
        <w:t xml:space="preserve">the high-level understanding of whether the proposed detailed solutions would improve the system performance. Methods such as puncturing, resuming or bundling are proposed for enabling HARQ-ACK multiplexing of different priorities in PUCCH or PUSCH. From our perspective, dropping and rescheduling is preferred over puncturing/resuming or bundling since these methods are either too complicated to be implemented or too simplified to achieve the goal of multiplexing. </w:t>
      </w:r>
    </w:p>
    <w:p w14:paraId="3D3E0265" w14:textId="77777777" w:rsidR="00A411AC" w:rsidRDefault="00A411AC" w:rsidP="00A411AC">
      <w:pPr>
        <w:pStyle w:val="Proposal"/>
      </w:pPr>
      <w:bookmarkStart w:id="1" w:name="_Toc54415341"/>
      <w:r>
        <w:t>In case of overlapping between PUCCH and/or PUSCH resources in a slot with different priorities, methods based on partial puncturing with or without resuming and HARQ-ACK bundling as part of overlapping resolution procedures are not supported.</w:t>
      </w:r>
      <w:bookmarkEnd w:id="1"/>
    </w:p>
    <w:p w14:paraId="0EEEC080" w14:textId="6AA10486" w:rsidR="00A411AC" w:rsidRDefault="00A411AC" w:rsidP="00A411AC">
      <w:pPr>
        <w:pStyle w:val="Proposal"/>
      </w:pPr>
      <w:bookmarkStart w:id="2" w:name="_Toc54415342"/>
      <w:r>
        <w:t>In case of overlapping between PUCCH and/or PUSCH resources in a slot</w:t>
      </w:r>
      <w:r w:rsidRPr="007C20CC">
        <w:t xml:space="preserve"> </w:t>
      </w:r>
      <w:r>
        <w:t>with different priorities,</w:t>
      </w:r>
      <w:r w:rsidRPr="007C20CC">
        <w:t xml:space="preserve"> </w:t>
      </w:r>
      <w:r>
        <w:t>only UCI multiplexing methods on PUCCH or PUSCH resource</w:t>
      </w:r>
      <w:r w:rsidR="008A68BF">
        <w:t>s</w:t>
      </w:r>
      <w:r>
        <w:t xml:space="preserve"> that are extension of already existing UCI multiplexing methods are supported.</w:t>
      </w:r>
      <w:bookmarkEnd w:id="2"/>
    </w:p>
    <w:p w14:paraId="785B9FE0" w14:textId="77777777" w:rsidR="00A411AC" w:rsidRDefault="00A411AC" w:rsidP="00A411AC">
      <w:pPr>
        <w:rPr>
          <w:lang w:eastAsia="ja-JP"/>
        </w:rPr>
      </w:pPr>
    </w:p>
    <w:p w14:paraId="6E11491C" w14:textId="10A9E7CD" w:rsidR="00A411AC" w:rsidRDefault="00A411AC" w:rsidP="00A411AC">
      <w:pPr>
        <w:rPr>
          <w:lang w:eastAsia="ja-JP"/>
        </w:rPr>
      </w:pPr>
      <w:r>
        <w:rPr>
          <w:lang w:eastAsia="ja-JP"/>
        </w:rPr>
        <w:t>It is also important to note that since URLLC traffic usually has a sporadic or periodic pattern, overlapping cases occur either occasionally or predictably. Therefore, the gNB can plan accordingly and decide for the proper actions. For example, whether it is better to apply multiplexing with low priority transmission in case of overlapping with a high priority transmission or to drop the low priority transmission. In that sense, the gNB can ensure that multiplexing</w:t>
      </w:r>
      <w:r w:rsidR="00097CC3">
        <w:rPr>
          <w:lang w:eastAsia="ja-JP"/>
        </w:rPr>
        <w:t xml:space="preserve"> is avoided</w:t>
      </w:r>
      <w:r>
        <w:rPr>
          <w:lang w:eastAsia="ja-JP"/>
        </w:rPr>
        <w:t xml:space="preserve"> when it would affect the required delay or reliability requirements. Therefore, the gNB should be able to dynamically enable or disable multiplexing.</w:t>
      </w:r>
    </w:p>
    <w:p w14:paraId="282EB760" w14:textId="77777777" w:rsidR="00A411AC" w:rsidRDefault="00A411AC" w:rsidP="00A411AC">
      <w:pPr>
        <w:rPr>
          <w:lang w:eastAsia="ja-JP"/>
        </w:rPr>
      </w:pPr>
    </w:p>
    <w:p w14:paraId="233DAFA0" w14:textId="77777777" w:rsidR="00A411AC" w:rsidRDefault="00A411AC" w:rsidP="00A411AC">
      <w:pPr>
        <w:pStyle w:val="Proposal"/>
      </w:pPr>
      <w:bookmarkStart w:id="3" w:name="_Toc54415343"/>
      <w:r>
        <w:t>In case of overlapping between PUCCH and/or PUSCH resources in a slot</w:t>
      </w:r>
      <w:r w:rsidRPr="007C20CC">
        <w:t xml:space="preserve"> </w:t>
      </w:r>
      <w:r>
        <w:t>with different priorities, dynamically enabling or disabling UCI multiplexing on PUCCH or PUSCH is supported.</w:t>
      </w:r>
      <w:bookmarkEnd w:id="3"/>
      <w:r>
        <w:t xml:space="preserve"> </w:t>
      </w:r>
    </w:p>
    <w:p w14:paraId="1087471F" w14:textId="77777777" w:rsidR="00A411AC" w:rsidRDefault="00A411AC" w:rsidP="00A411AC">
      <w:pPr>
        <w:pStyle w:val="Proposal"/>
        <w:numPr>
          <w:ilvl w:val="0"/>
          <w:numId w:val="0"/>
        </w:numPr>
        <w:ind w:left="1701"/>
      </w:pPr>
    </w:p>
    <w:p w14:paraId="6927103F" w14:textId="77777777" w:rsidR="00A411AC" w:rsidRDefault="00A411AC" w:rsidP="00A411AC">
      <w:pPr>
        <w:pStyle w:val="Heading3"/>
      </w:pPr>
      <w:r>
        <w:t>2.1.2</w:t>
      </w:r>
      <w:r>
        <w:tab/>
        <w:t>Overlapping resolution between PUCCH resources (first step)</w:t>
      </w:r>
    </w:p>
    <w:p w14:paraId="1AA73388" w14:textId="77777777" w:rsidR="00A411AC" w:rsidRDefault="00A411AC" w:rsidP="00A411AC">
      <w:pPr>
        <w:rPr>
          <w:lang w:eastAsia="ja-JP"/>
        </w:rPr>
      </w:pPr>
      <w:r w:rsidRPr="00E90CF8">
        <w:rPr>
          <w:lang w:eastAsia="ja-JP"/>
        </w:rPr>
        <w:t>In the following we d</w:t>
      </w:r>
      <w:r>
        <w:rPr>
          <w:lang w:eastAsia="ja-JP"/>
        </w:rPr>
        <w:t>iscuss our view for resolving the overlapping between PUCCH resources irrespective of the associated priorities.</w:t>
      </w:r>
      <w:r w:rsidRPr="001B3F35">
        <w:rPr>
          <w:lang w:eastAsia="ja-JP"/>
        </w:rPr>
        <w:t xml:space="preserve"> </w:t>
      </w:r>
    </w:p>
    <w:p w14:paraId="1B709870" w14:textId="77777777" w:rsidR="00A411AC" w:rsidRPr="00EB3139" w:rsidRDefault="00A411AC" w:rsidP="00A411AC">
      <w:pPr>
        <w:rPr>
          <w:lang w:eastAsia="ja-JP"/>
        </w:rPr>
      </w:pPr>
      <w:r>
        <w:rPr>
          <w:lang w:eastAsia="ja-JP"/>
        </w:rPr>
        <w:t>Before doing the exercise, we note that based on the agreement made in previous meeting, UCI multiplexing with different priorities is supported only for the following combinations of UCI:</w:t>
      </w:r>
    </w:p>
    <w:p w14:paraId="4994C4B9" w14:textId="77777777" w:rsidR="00A411AC" w:rsidRPr="000E55B5" w:rsidRDefault="00A411AC" w:rsidP="00A411AC">
      <w:pPr>
        <w:pStyle w:val="ListParagraph"/>
        <w:numPr>
          <w:ilvl w:val="0"/>
          <w:numId w:val="30"/>
        </w:numPr>
        <w:rPr>
          <w:lang w:eastAsia="ja-JP"/>
        </w:rPr>
      </w:pPr>
      <w:r w:rsidRPr="00CB2402">
        <w:rPr>
          <w:lang w:val="en-US" w:eastAsia="ja-JP"/>
        </w:rPr>
        <w:t xml:space="preserve">Case </w:t>
      </w:r>
      <w:r>
        <w:rPr>
          <w:lang w:val="en-US" w:eastAsia="ja-JP"/>
        </w:rPr>
        <w:t>1</w:t>
      </w:r>
      <w:r w:rsidRPr="00CB2402">
        <w:rPr>
          <w:lang w:val="en-US" w:eastAsia="ja-JP"/>
        </w:rPr>
        <w:t xml:space="preserve">: </w:t>
      </w:r>
      <w:r>
        <w:rPr>
          <w:lang w:val="en-US" w:eastAsia="ja-JP"/>
        </w:rPr>
        <w:t>HP SR and LP HARQ-ACK</w:t>
      </w:r>
    </w:p>
    <w:p w14:paraId="6B4BC459" w14:textId="77777777" w:rsidR="00A411AC" w:rsidRPr="001B2E43" w:rsidRDefault="00A411AC" w:rsidP="00A411AC">
      <w:pPr>
        <w:pStyle w:val="ListParagraph"/>
        <w:numPr>
          <w:ilvl w:val="0"/>
          <w:numId w:val="30"/>
        </w:numPr>
        <w:rPr>
          <w:lang w:eastAsia="ja-JP"/>
        </w:rPr>
      </w:pPr>
      <w:r>
        <w:rPr>
          <w:lang w:val="en-US" w:eastAsia="ja-JP"/>
        </w:rPr>
        <w:t xml:space="preserve">Case 2: </w:t>
      </w:r>
      <w:r w:rsidRPr="00EB3139">
        <w:rPr>
          <w:lang w:val="en-US" w:eastAsia="ja-JP"/>
        </w:rPr>
        <w:t>HP HARQ-ACK</w:t>
      </w:r>
      <w:r>
        <w:rPr>
          <w:lang w:val="en-US" w:eastAsia="ja-JP"/>
        </w:rPr>
        <w:t>/SR</w:t>
      </w:r>
      <w:r w:rsidRPr="00EB3139">
        <w:rPr>
          <w:lang w:val="en-US" w:eastAsia="ja-JP"/>
        </w:rPr>
        <w:t xml:space="preserve"> and </w:t>
      </w:r>
      <w:r>
        <w:rPr>
          <w:lang w:val="en-US" w:eastAsia="ja-JP"/>
        </w:rPr>
        <w:t>LP HARQ-ACK</w:t>
      </w:r>
    </w:p>
    <w:p w14:paraId="54B86DB0" w14:textId="77777777" w:rsidR="00A411AC" w:rsidRPr="000E55B5" w:rsidRDefault="00A411AC" w:rsidP="00A411AC">
      <w:pPr>
        <w:pStyle w:val="ListParagraph"/>
        <w:numPr>
          <w:ilvl w:val="0"/>
          <w:numId w:val="30"/>
        </w:numPr>
        <w:rPr>
          <w:lang w:eastAsia="ja-JP"/>
        </w:rPr>
      </w:pPr>
    </w:p>
    <w:p w14:paraId="4254CD62" w14:textId="77777777" w:rsidR="00A411AC" w:rsidRDefault="00A411AC" w:rsidP="00A411AC">
      <w:pPr>
        <w:rPr>
          <w:lang w:eastAsia="ja-JP"/>
        </w:rPr>
      </w:pPr>
      <w:r>
        <w:rPr>
          <w:lang w:eastAsia="ja-JP"/>
        </w:rPr>
        <w:t>In the following we discuss our view on how to determine a PUCCH resource to carry the UCI corresponding to Case 1 and Case 2 above.</w:t>
      </w:r>
    </w:p>
    <w:p w14:paraId="4A57F747" w14:textId="77777777" w:rsidR="00A411AC" w:rsidRDefault="00A411AC" w:rsidP="00A411AC">
      <w:pPr>
        <w:pStyle w:val="Heading4"/>
      </w:pPr>
      <w:r>
        <w:t>2.1.2.1</w:t>
      </w:r>
      <w:r>
        <w:tab/>
        <w:t xml:space="preserve">PUCCH resource with </w:t>
      </w:r>
      <w:r>
        <w:rPr>
          <w:lang w:val="en-US"/>
        </w:rPr>
        <w:t>HP SR and LP HARQ-ACK</w:t>
      </w:r>
    </w:p>
    <w:p w14:paraId="2BB62DFE" w14:textId="3D3264B1" w:rsidR="00A411AC" w:rsidRDefault="00A411AC" w:rsidP="00A411AC">
      <w:pPr>
        <w:rPr>
          <w:lang w:eastAsia="ja-JP"/>
        </w:rPr>
      </w:pPr>
      <w:r w:rsidRPr="00311175">
        <w:rPr>
          <w:lang w:eastAsia="ja-JP"/>
        </w:rPr>
        <w:t>In overlapping resolution procedure</w:t>
      </w:r>
      <w:r>
        <w:rPr>
          <w:lang w:eastAsia="ja-JP"/>
        </w:rPr>
        <w:t xml:space="preserve"> for Case 1</w:t>
      </w:r>
      <w:r w:rsidRPr="00311175">
        <w:rPr>
          <w:lang w:eastAsia="ja-JP"/>
        </w:rPr>
        <w:t>,</w:t>
      </w:r>
      <w:r>
        <w:rPr>
          <w:lang w:eastAsia="ja-JP"/>
        </w:rPr>
        <w:t xml:space="preserve"> based on the Rel-15 procedures, the SR in general is multiplexed on HARQ-ACK PUCCH resource. However, the case when PUCCH format 1 is used for both SR and HARQ-ACK, is not supported. If PUCCH format 0 is used for SR and PUCCH format 1 for HARQ-ACK, in fact SR is dropped. In our view, the cleanest approach is to adopt the general principle </w:t>
      </w:r>
      <w:r w:rsidR="00162A67">
        <w:rPr>
          <w:lang w:eastAsia="ja-JP"/>
        </w:rPr>
        <w:t>of</w:t>
      </w:r>
      <w:r>
        <w:rPr>
          <w:lang w:eastAsia="ja-JP"/>
        </w:rPr>
        <w:t xml:space="preserve"> Rel-15 and that is to multiplex SR on LP HARQ-ACK PUCCH resource. With respect to reliability of SR, we suggest using a different PRB when SR is triggered. The offset value can be a fix</w:t>
      </w:r>
      <w:r w:rsidR="008A68BF">
        <w:rPr>
          <w:lang w:eastAsia="ja-JP"/>
        </w:rPr>
        <w:t>ed</w:t>
      </w:r>
      <w:r>
        <w:rPr>
          <w:lang w:eastAsia="ja-JP"/>
        </w:rPr>
        <w:t xml:space="preserve"> value of configured. In case of LP HARQ-ACK with PUCCH format 0, 1 or 4, detection of PUCCH on two different PRBs determines whether SR is triggered or not. In case of PUCCH format 2 and 3, even partially overlapping PRBs provide good reliability for SR detection. </w:t>
      </w:r>
      <w:r w:rsidR="002A4658">
        <w:rPr>
          <w:lang w:eastAsia="ja-JP"/>
        </w:rPr>
        <w:fldChar w:fldCharType="begin"/>
      </w:r>
      <w:r w:rsidR="002A4658">
        <w:rPr>
          <w:lang w:eastAsia="ja-JP"/>
        </w:rPr>
        <w:instrText xml:space="preserve"> REF _Ref54408949 \h </w:instrText>
      </w:r>
      <w:r w:rsidR="002A4658">
        <w:rPr>
          <w:lang w:eastAsia="ja-JP"/>
        </w:rPr>
      </w:r>
      <w:r w:rsidR="002A4658">
        <w:rPr>
          <w:lang w:eastAsia="ja-JP"/>
        </w:rPr>
        <w:fldChar w:fldCharType="separate"/>
      </w:r>
      <w:r w:rsidR="00193A91">
        <w:t xml:space="preserve">Figure </w:t>
      </w:r>
      <w:r w:rsidR="00193A91">
        <w:rPr>
          <w:noProof/>
        </w:rPr>
        <w:t>1</w:t>
      </w:r>
      <w:r w:rsidR="002A4658">
        <w:rPr>
          <w:lang w:eastAsia="ja-JP"/>
        </w:rPr>
        <w:fldChar w:fldCharType="end"/>
      </w:r>
      <w:r w:rsidR="00DD275D">
        <w:rPr>
          <w:lang w:eastAsia="ja-JP"/>
        </w:rPr>
        <w:t xml:space="preserve"> </w:t>
      </w:r>
      <w:r>
        <w:rPr>
          <w:lang w:eastAsia="ja-JP"/>
        </w:rPr>
        <w:t xml:space="preserve">illustrates </w:t>
      </w:r>
      <w:r w:rsidR="00DD275D">
        <w:rPr>
          <w:lang w:eastAsia="ja-JP"/>
        </w:rPr>
        <w:t xml:space="preserve">a </w:t>
      </w:r>
      <w:r>
        <w:rPr>
          <w:lang w:eastAsia="ja-JP"/>
        </w:rPr>
        <w:t>few examples.</w:t>
      </w:r>
    </w:p>
    <w:p w14:paraId="070F42E4" w14:textId="77777777" w:rsidR="00A411AC" w:rsidRDefault="00A411AC" w:rsidP="00A411AC">
      <w:pPr>
        <w:rPr>
          <w:lang w:eastAsia="ja-JP"/>
        </w:rPr>
      </w:pPr>
    </w:p>
    <w:p w14:paraId="6F85E198" w14:textId="77777777" w:rsidR="00A411AC" w:rsidRDefault="00A411AC" w:rsidP="00A411AC">
      <w:pPr>
        <w:pStyle w:val="Proposal"/>
      </w:pPr>
      <w:bookmarkStart w:id="4" w:name="_Toc54415344"/>
      <w:r>
        <w:t>When PUCCH with HP SR overlaps with PUCCH with LP HARQ-ACK:</w:t>
      </w:r>
      <w:bookmarkEnd w:id="4"/>
    </w:p>
    <w:p w14:paraId="7E2C69F8" w14:textId="77777777" w:rsidR="00A411AC" w:rsidRDefault="00A411AC" w:rsidP="00A411AC">
      <w:pPr>
        <w:pStyle w:val="Proposal"/>
        <w:numPr>
          <w:ilvl w:val="2"/>
          <w:numId w:val="2"/>
        </w:numPr>
      </w:pPr>
      <w:bookmarkStart w:id="5" w:name="_Toc54415345"/>
      <w:r w:rsidRPr="002C3C62">
        <w:rPr>
          <w:u w:val="single"/>
          <w:lang w:eastAsia="ja-JP"/>
        </w:rPr>
        <w:t>For 1-2 LP HARQ-ACK bits:</w:t>
      </w:r>
      <w:r w:rsidRPr="002C3C62">
        <w:rPr>
          <w:lang w:eastAsia="ja-JP"/>
        </w:rPr>
        <w:t xml:space="preserve"> </w:t>
      </w:r>
      <w:r w:rsidRPr="00D31D9D">
        <w:rPr>
          <w:lang w:eastAsia="ja-JP"/>
        </w:rPr>
        <w:t>The PUCCH resource for HARQ-ACK is used for multiplexing of the HP SR and LP HARQ-ACK. If SR is positive, an offset (e.g. 1 PRB) is added to the starting PRB of the HARQ-ACK PUCCH resource.</w:t>
      </w:r>
      <w:bookmarkEnd w:id="5"/>
    </w:p>
    <w:p w14:paraId="08EA42B6" w14:textId="77777777" w:rsidR="00A411AC" w:rsidRDefault="00A411AC" w:rsidP="00A411AC">
      <w:pPr>
        <w:pStyle w:val="Proposal"/>
        <w:numPr>
          <w:ilvl w:val="2"/>
          <w:numId w:val="2"/>
        </w:numPr>
      </w:pPr>
      <w:bookmarkStart w:id="6" w:name="_Toc54415346"/>
      <w:r w:rsidRPr="002C3C62">
        <w:rPr>
          <w:u w:val="single"/>
          <w:lang w:eastAsia="ja-JP"/>
        </w:rPr>
        <w:t>For more than 2 LP HARQ-ACK bits:</w:t>
      </w:r>
      <w:r w:rsidRPr="002C3C62">
        <w:rPr>
          <w:lang w:eastAsia="ja-JP"/>
        </w:rPr>
        <w:t xml:space="preserve"> </w:t>
      </w:r>
      <w:r w:rsidRPr="00D31D9D">
        <w:rPr>
          <w:lang w:eastAsia="ja-JP"/>
        </w:rPr>
        <w:t>Rel-15 rules are used for multiplexing HARQ-ACK and SR in a PUCCH resource. If SR is positive, an offset (e.g. 1 PRB) is added to the starting PRB of the PUCCH resource.</w:t>
      </w:r>
      <w:bookmarkEnd w:id="6"/>
      <w:r w:rsidRPr="00D31D9D">
        <w:rPr>
          <w:lang w:eastAsia="ja-JP"/>
        </w:rPr>
        <w:t xml:space="preserve"> </w:t>
      </w:r>
    </w:p>
    <w:p w14:paraId="6BE05309" w14:textId="3EE4A344" w:rsidR="006449A6" w:rsidRDefault="00BB20A0" w:rsidP="00F06BC1">
      <w:pPr>
        <w:pStyle w:val="BodyText"/>
        <w:jc w:val="center"/>
      </w:pPr>
      <w:r w:rsidRPr="00BB20A0">
        <w:rPr>
          <w:noProof/>
        </w:rPr>
        <w:drawing>
          <wp:inline distT="0" distB="0" distL="0" distR="0" wp14:anchorId="39EE0CB4" wp14:editId="3740E77C">
            <wp:extent cx="3114675" cy="2454611"/>
            <wp:effectExtent l="0" t="0" r="0" b="317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125010" cy="2462756"/>
                    </a:xfrm>
                    <a:prstGeom prst="rect">
                      <a:avLst/>
                    </a:prstGeom>
                    <a:noFill/>
                    <a:ln>
                      <a:noFill/>
                    </a:ln>
                  </pic:spPr>
                </pic:pic>
              </a:graphicData>
            </a:graphic>
          </wp:inline>
        </w:drawing>
      </w:r>
    </w:p>
    <w:p w14:paraId="11B527AA" w14:textId="428A002F" w:rsidR="006449A6" w:rsidRDefault="006449A6" w:rsidP="00204066">
      <w:pPr>
        <w:pStyle w:val="Caption"/>
        <w:jc w:val="center"/>
      </w:pPr>
      <w:bookmarkStart w:id="7" w:name="_Ref54408949"/>
      <w:r>
        <w:t xml:space="preserve">Figure </w:t>
      </w:r>
      <w:r>
        <w:fldChar w:fldCharType="begin"/>
      </w:r>
      <w:r>
        <w:instrText xml:space="preserve"> SEQ Figure \* ARABIC </w:instrText>
      </w:r>
      <w:r>
        <w:fldChar w:fldCharType="separate"/>
      </w:r>
      <w:r w:rsidR="00193A91">
        <w:rPr>
          <w:noProof/>
        </w:rPr>
        <w:t>1</w:t>
      </w:r>
      <w:r>
        <w:fldChar w:fldCharType="end"/>
      </w:r>
      <w:bookmarkEnd w:id="7"/>
      <w:r w:rsidR="00E0108F">
        <w:t>: Mult</w:t>
      </w:r>
      <w:r w:rsidR="00863811">
        <w:t>iplexing HP SR on LP HARQ-ACK PUCCH resource.</w:t>
      </w:r>
      <w:r w:rsidR="0077235E">
        <w:t xml:space="preserve"> </w:t>
      </w:r>
      <w:r w:rsidR="008D498C">
        <w:t>With positive SR, an offset PRB is applied to</w:t>
      </w:r>
      <w:r w:rsidR="00863811">
        <w:t xml:space="preserve"> </w:t>
      </w:r>
      <w:r w:rsidR="00AE54BE">
        <w:t>HARQ-ACK PUCCH resource</w:t>
      </w:r>
      <w:r w:rsidR="008D498C">
        <w:t>.</w:t>
      </w:r>
    </w:p>
    <w:p w14:paraId="535D5A47" w14:textId="77777777" w:rsidR="008D498C" w:rsidRPr="008D498C" w:rsidRDefault="008D498C" w:rsidP="008D498C">
      <w:pPr>
        <w:rPr>
          <w:lang w:eastAsia="en-GB"/>
        </w:rPr>
      </w:pPr>
    </w:p>
    <w:p w14:paraId="1E0DFE16" w14:textId="77777777" w:rsidR="00A411AC" w:rsidRPr="00BF4B8D" w:rsidRDefault="00A411AC" w:rsidP="00A411AC">
      <w:pPr>
        <w:pStyle w:val="Heading4"/>
      </w:pPr>
      <w:r>
        <w:t>2.1.2.2</w:t>
      </w:r>
      <w:r>
        <w:tab/>
        <w:t>PUCCH resource for</w:t>
      </w:r>
      <w:r w:rsidRPr="00F13A89">
        <w:rPr>
          <w:lang w:val="en-US"/>
        </w:rPr>
        <w:t xml:space="preserve"> </w:t>
      </w:r>
      <w:r w:rsidRPr="00EB3139">
        <w:rPr>
          <w:lang w:val="en-US"/>
        </w:rPr>
        <w:t>HP HARQ-ACK</w:t>
      </w:r>
      <w:r>
        <w:rPr>
          <w:lang w:val="en-US"/>
        </w:rPr>
        <w:t>/SR</w:t>
      </w:r>
      <w:r w:rsidRPr="00EB3139">
        <w:rPr>
          <w:lang w:val="en-US"/>
        </w:rPr>
        <w:t xml:space="preserve"> and </w:t>
      </w:r>
      <w:r>
        <w:rPr>
          <w:lang w:val="en-US"/>
        </w:rPr>
        <w:t>LP HARQ-ACK</w:t>
      </w:r>
    </w:p>
    <w:p w14:paraId="19D94DCA" w14:textId="77777777" w:rsidR="00A411AC" w:rsidRDefault="00A411AC" w:rsidP="00A411AC">
      <w:pPr>
        <w:rPr>
          <w:lang w:eastAsia="ja-JP"/>
        </w:rPr>
      </w:pPr>
      <w:r w:rsidRPr="00311175">
        <w:rPr>
          <w:lang w:eastAsia="ja-JP"/>
        </w:rPr>
        <w:t>In overlapping resolution procedure</w:t>
      </w:r>
      <w:r>
        <w:rPr>
          <w:lang w:eastAsia="ja-JP"/>
        </w:rPr>
        <w:t xml:space="preserve"> for Case 2</w:t>
      </w:r>
      <w:r w:rsidRPr="00311175">
        <w:rPr>
          <w:lang w:eastAsia="ja-JP"/>
        </w:rPr>
        <w:t xml:space="preserve">, </w:t>
      </w:r>
      <w:r>
        <w:rPr>
          <w:lang w:eastAsia="ja-JP"/>
        </w:rPr>
        <w:t xml:space="preserve">Rel-15 procedure can be reused by determining a PUCCH resource that would carry the total UCI, i.e. HP HARQ-ACK/SR and LP HARQ-ACK. Since these two PUCCH resources have different priority, they correspond to different PUCCH-Config and associated PUCCH resource sets, accordingly. In order to ensure reliability, we suggest using the PUCCH resource sets of the high priority PUCCH-Config. In that case, based on the total UCI size, i.e. the total number of HP HARQ-ACK/SR and LP HARQ-ACK, a PUCCH resource set among those configured in the second PUCCH-Config, is determined. A resource in this set based on the last DCI corresponding to the HP HARQ-ACK, is identified. This resource is the single resource that would carry </w:t>
      </w:r>
      <w:r w:rsidRPr="00EB3139">
        <w:rPr>
          <w:lang w:eastAsia="ja-JP"/>
        </w:rPr>
        <w:t>HP HARQ-ACK</w:t>
      </w:r>
      <w:r>
        <w:rPr>
          <w:lang w:eastAsia="ja-JP"/>
        </w:rPr>
        <w:t>/SR</w:t>
      </w:r>
      <w:r w:rsidRPr="00EB3139">
        <w:rPr>
          <w:lang w:eastAsia="ja-JP"/>
        </w:rPr>
        <w:t xml:space="preserve"> and </w:t>
      </w:r>
      <w:r>
        <w:rPr>
          <w:lang w:eastAsia="ja-JP"/>
        </w:rPr>
        <w:t xml:space="preserve">LP HARQ-ACK. </w:t>
      </w:r>
    </w:p>
    <w:p w14:paraId="4089EFE9" w14:textId="77777777" w:rsidR="00A411AC" w:rsidRDefault="00A411AC" w:rsidP="00A411AC">
      <w:pPr>
        <w:pStyle w:val="Proposal"/>
      </w:pPr>
      <w:bookmarkStart w:id="8" w:name="_Toc54415347"/>
      <w:r w:rsidRPr="002C3C62">
        <w:rPr>
          <w:lang w:eastAsia="ja-JP"/>
        </w:rPr>
        <w:t>When PUCCH with HP HARQ-ACK/SR overlaps with PUCCH with LP HARQ-ACK</w:t>
      </w:r>
      <w:r>
        <w:rPr>
          <w:lang w:eastAsia="ja-JP"/>
        </w:rPr>
        <w:t>:</w:t>
      </w:r>
      <w:bookmarkEnd w:id="8"/>
    </w:p>
    <w:p w14:paraId="06C599F6" w14:textId="179AD308" w:rsidR="00A411AC" w:rsidRPr="00EB3139" w:rsidRDefault="00A411AC" w:rsidP="00A411AC">
      <w:pPr>
        <w:pStyle w:val="Proposal"/>
        <w:numPr>
          <w:ilvl w:val="2"/>
          <w:numId w:val="2"/>
        </w:numPr>
      </w:pPr>
      <w:bookmarkStart w:id="9" w:name="_Toc54415348"/>
      <w:r w:rsidRPr="002C3C62">
        <w:rPr>
          <w:lang w:eastAsia="ja-JP"/>
        </w:rPr>
        <w:t xml:space="preserve">First, a PUCCH resource set associated to HP HARQ-ACK based on the total number of HP HARQ-ACK/SR and LP HARQ-ACK is determined. Then, a PUCCH resource in the PUCCH resource set to carry both HP and LP HARQ-ACK based on the last DCI corresponding </w:t>
      </w:r>
      <w:r w:rsidR="00DD275D">
        <w:rPr>
          <w:lang w:eastAsia="ja-JP"/>
        </w:rPr>
        <w:t xml:space="preserve">to </w:t>
      </w:r>
      <w:r w:rsidRPr="002C3C62">
        <w:rPr>
          <w:lang w:eastAsia="ja-JP"/>
        </w:rPr>
        <w:t>the HP HARQ-ACK</w:t>
      </w:r>
      <w:r w:rsidR="00DD275D">
        <w:rPr>
          <w:lang w:eastAsia="ja-JP"/>
        </w:rPr>
        <w:t xml:space="preserve"> is determined</w:t>
      </w:r>
      <w:r w:rsidRPr="002C3C62">
        <w:rPr>
          <w:lang w:eastAsia="ja-JP"/>
        </w:rPr>
        <w:t>.</w:t>
      </w:r>
      <w:bookmarkEnd w:id="9"/>
    </w:p>
    <w:p w14:paraId="65B01D73" w14:textId="77777777" w:rsidR="00A411AC" w:rsidRDefault="00A411AC" w:rsidP="00A411AC">
      <w:pPr>
        <w:rPr>
          <w:lang w:eastAsia="ja-JP"/>
        </w:rPr>
      </w:pPr>
    </w:p>
    <w:p w14:paraId="3066AFA0" w14:textId="43DB6125" w:rsidR="00A411AC" w:rsidRDefault="00A411AC" w:rsidP="00A411AC">
      <w:pPr>
        <w:rPr>
          <w:lang w:eastAsia="ja-JP"/>
        </w:rPr>
      </w:pPr>
      <w:r>
        <w:rPr>
          <w:lang w:eastAsia="ja-JP"/>
        </w:rPr>
        <w:t>If the single PUCCH resource is of format 2,3,4, our view on separate or joint encoding, as well as target code rate, is as follow</w:t>
      </w:r>
      <w:r w:rsidR="00DD275D">
        <w:rPr>
          <w:lang w:eastAsia="ja-JP"/>
        </w:rPr>
        <w:t>s</w:t>
      </w:r>
      <w:bookmarkStart w:id="10" w:name="_GoBack"/>
      <w:bookmarkEnd w:id="10"/>
      <w:r>
        <w:rPr>
          <w:lang w:eastAsia="ja-JP"/>
        </w:rPr>
        <w:t>:</w:t>
      </w:r>
    </w:p>
    <w:p w14:paraId="12D24BE5" w14:textId="76F579E9" w:rsidR="003E1CA7" w:rsidRDefault="003E1CA7" w:rsidP="00A411AC">
      <w:pPr>
        <w:rPr>
          <w:lang w:eastAsia="ja-JP"/>
        </w:rPr>
      </w:pPr>
      <w:r>
        <w:rPr>
          <w:lang w:eastAsia="ja-JP"/>
        </w:rPr>
        <w:t xml:space="preserve">From a complexity point of view, joint encoding of HARQ feedback </w:t>
      </w:r>
      <w:r w:rsidR="00410D09">
        <w:rPr>
          <w:lang w:eastAsia="ja-JP"/>
        </w:rPr>
        <w:t>does not require</w:t>
      </w:r>
      <w:r>
        <w:rPr>
          <w:lang w:eastAsia="ja-JP"/>
        </w:rPr>
        <w:t xml:space="preserve"> </w:t>
      </w:r>
      <w:r w:rsidR="00410D09">
        <w:rPr>
          <w:lang w:eastAsia="ja-JP"/>
        </w:rPr>
        <w:t>s</w:t>
      </w:r>
      <w:r>
        <w:rPr>
          <w:lang w:eastAsia="ja-JP"/>
        </w:rPr>
        <w:t xml:space="preserve">eparate decoding attempts and is simpler at the receiver. Furthermore, separate block coding of 1-2 bits </w:t>
      </w:r>
      <w:r w:rsidR="00410D09">
        <w:rPr>
          <w:lang w:eastAsia="ja-JP"/>
        </w:rPr>
        <w:t xml:space="preserve">is only supported on PUSCH in Rel. 16. </w:t>
      </w:r>
    </w:p>
    <w:p w14:paraId="4252E877" w14:textId="1F5E1FFF" w:rsidR="00410D09" w:rsidRDefault="00410D09" w:rsidP="00A411AC">
      <w:pPr>
        <w:rPr>
          <w:lang w:eastAsia="ja-JP"/>
        </w:rPr>
      </w:pPr>
      <w:r>
        <w:rPr>
          <w:lang w:eastAsia="ja-JP"/>
        </w:rPr>
        <w:t>From a performance perspective, joint encoding of high and low priority HARQ feedback at low code rates might require more resource elements than separate encoding of high priority HARQ feedback at low code rate and low priority HARQ feedback at higher code rate. For small payloads however, additional CRC overhead and smaller coding gain might offset this.</w:t>
      </w:r>
    </w:p>
    <w:p w14:paraId="78FE29F6" w14:textId="0EB47AB8" w:rsidR="00410D09" w:rsidRDefault="00410D09" w:rsidP="00A411AC">
      <w:pPr>
        <w:rPr>
          <w:lang w:eastAsia="ja-JP"/>
        </w:rPr>
      </w:pPr>
      <w:r>
        <w:rPr>
          <w:lang w:eastAsia="ja-JP"/>
        </w:rPr>
        <w:t xml:space="preserve">From a link budget perspective, the performance benefits of separate coding need to be compared to PUSCH coverage. </w:t>
      </w:r>
      <w:r w:rsidR="00CA063F">
        <w:rPr>
          <w:lang w:eastAsia="ja-JP"/>
        </w:rPr>
        <w:t xml:space="preserve">If coverage is limited by PUSCH rather than PUCCH, improving PUCCH performance by separate coding is not worth the added complexity and does not increase coverage. Conversely, for cell center UEs operating at high SNR, separate coding might not bring </w:t>
      </w:r>
      <w:proofErr w:type="gramStart"/>
      <w:r w:rsidR="00CA063F">
        <w:rPr>
          <w:lang w:eastAsia="ja-JP"/>
        </w:rPr>
        <w:t>sufficient</w:t>
      </w:r>
      <w:proofErr w:type="gramEnd"/>
      <w:r w:rsidR="00CA063F">
        <w:rPr>
          <w:lang w:eastAsia="ja-JP"/>
        </w:rPr>
        <w:t xml:space="preserve"> added benefits due to steep BLER curves and similar code rates for low and high priority HARQ feedback. There are likely to be scenarios where some UEs should perform joint encoding, and some UEs should perform separate encoding.</w:t>
      </w:r>
    </w:p>
    <w:p w14:paraId="59ACFA44" w14:textId="1B4C91F7" w:rsidR="00CA063F" w:rsidRDefault="00CA063F" w:rsidP="00A411AC">
      <w:pPr>
        <w:rPr>
          <w:lang w:eastAsia="ja-JP"/>
        </w:rPr>
      </w:pPr>
      <w:r>
        <w:rPr>
          <w:lang w:eastAsia="ja-JP"/>
        </w:rPr>
        <w:t>We propose the following:</w:t>
      </w:r>
    </w:p>
    <w:p w14:paraId="63888194" w14:textId="2CC5C5A6" w:rsidR="00CA063F" w:rsidRDefault="00CA063F" w:rsidP="00CA063F">
      <w:pPr>
        <w:pStyle w:val="Proposal"/>
      </w:pPr>
      <w:bookmarkStart w:id="11" w:name="_Toc54415349"/>
      <w:r>
        <w:t>Study joint and separate encoding of high and low priority HARQ feedback to further understand in which scenarios separate encoding performs better, especially from a link budget perspective.</w:t>
      </w:r>
      <w:bookmarkEnd w:id="11"/>
    </w:p>
    <w:p w14:paraId="5CC04739" w14:textId="77777777" w:rsidR="00A411AC" w:rsidRPr="00970008" w:rsidRDefault="00A411AC" w:rsidP="00A411AC">
      <w:pPr>
        <w:pStyle w:val="Proposal"/>
        <w:numPr>
          <w:ilvl w:val="0"/>
          <w:numId w:val="0"/>
        </w:numPr>
        <w:ind w:left="1440"/>
        <w:rPr>
          <w:rStyle w:val="Emphasis"/>
          <w:i w:val="0"/>
          <w:iCs w:val="0"/>
        </w:rPr>
      </w:pPr>
    </w:p>
    <w:p w14:paraId="57793A42" w14:textId="77777777" w:rsidR="00A411AC" w:rsidRDefault="00A411AC" w:rsidP="00A411AC">
      <w:pPr>
        <w:pStyle w:val="Heading4"/>
      </w:pPr>
      <w:r>
        <w:t>2.1.2.3</w:t>
      </w:r>
      <w:r>
        <w:tab/>
        <w:t>Procedure to resolve overlapping between PUCCH resources</w:t>
      </w:r>
    </w:p>
    <w:p w14:paraId="60BCED09" w14:textId="77777777" w:rsidR="00A411AC" w:rsidRDefault="00A411AC" w:rsidP="00A411AC">
      <w:pPr>
        <w:rPr>
          <w:lang w:eastAsia="ja-JP"/>
        </w:rPr>
      </w:pPr>
      <w:r>
        <w:rPr>
          <w:lang w:eastAsia="ja-JP"/>
        </w:rPr>
        <w:t xml:space="preserve">We propose to reuse the Rel-15 procedures by </w:t>
      </w:r>
      <w:proofErr w:type="gramStart"/>
      <w:r>
        <w:rPr>
          <w:lang w:eastAsia="ja-JP"/>
        </w:rPr>
        <w:t>taking into account</w:t>
      </w:r>
      <w:proofErr w:type="gramEnd"/>
      <w:r>
        <w:rPr>
          <w:lang w:eastAsia="ja-JP"/>
        </w:rPr>
        <w:t xml:space="preserve"> the applicable combinations of UCI based on the previous agreements and adopt the suitable adjustments as the following:</w:t>
      </w:r>
    </w:p>
    <w:p w14:paraId="4ADE6429" w14:textId="77777777" w:rsidR="00A411AC" w:rsidRPr="0009248E" w:rsidRDefault="00A411AC" w:rsidP="00A411AC">
      <w:pPr>
        <w:pStyle w:val="ListParagraph"/>
        <w:numPr>
          <w:ilvl w:val="0"/>
          <w:numId w:val="32"/>
        </w:numPr>
        <w:rPr>
          <w:lang w:eastAsia="ja-JP"/>
        </w:rPr>
      </w:pPr>
      <w:r w:rsidRPr="006D0DCE">
        <w:rPr>
          <w:lang w:val="en-US" w:eastAsia="ja-JP"/>
        </w:rPr>
        <w:t xml:space="preserve">As in Rel-15, </w:t>
      </w:r>
      <w:r>
        <w:rPr>
          <w:lang w:val="en-US" w:eastAsia="ja-JP"/>
        </w:rPr>
        <w:t xml:space="preserve">the first </w:t>
      </w:r>
      <w:r w:rsidRPr="006D0DCE">
        <w:rPr>
          <w:lang w:val="en-US" w:eastAsia="ja-JP"/>
        </w:rPr>
        <w:t xml:space="preserve">set of </w:t>
      </w:r>
      <w:r>
        <w:rPr>
          <w:lang w:val="en-US" w:eastAsia="ja-JP"/>
        </w:rPr>
        <w:t xml:space="preserve">mutually </w:t>
      </w:r>
      <w:r w:rsidRPr="006D0DCE">
        <w:rPr>
          <w:lang w:val="en-US" w:eastAsia="ja-JP"/>
        </w:rPr>
        <w:t>overlapping PUCCH resources i</w:t>
      </w:r>
      <w:r>
        <w:rPr>
          <w:lang w:val="en-US" w:eastAsia="ja-JP"/>
        </w:rPr>
        <w:t xml:space="preserve">n </w:t>
      </w:r>
      <w:r w:rsidRPr="0009248E">
        <w:rPr>
          <w:b/>
          <w:bCs/>
          <w:lang w:val="en-US" w:eastAsia="ja-JP"/>
        </w:rPr>
        <w:t>a slot</w:t>
      </w:r>
      <w:r>
        <w:rPr>
          <w:lang w:val="en-US" w:eastAsia="ja-JP"/>
        </w:rPr>
        <w:t xml:space="preserve"> are identified and sorted in the set Q.</w:t>
      </w:r>
    </w:p>
    <w:p w14:paraId="50B55654" w14:textId="77777777" w:rsidR="00A411AC" w:rsidRPr="00BE253B" w:rsidRDefault="00A411AC" w:rsidP="00A411AC">
      <w:pPr>
        <w:pStyle w:val="ListParagraph"/>
        <w:numPr>
          <w:ilvl w:val="0"/>
          <w:numId w:val="32"/>
        </w:numPr>
        <w:rPr>
          <w:lang w:eastAsia="ja-JP"/>
        </w:rPr>
      </w:pPr>
      <w:r>
        <w:rPr>
          <w:lang w:val="en-US" w:eastAsia="ja-JP"/>
        </w:rPr>
        <w:t>A single PUCCH resource is determined for the PUCCH resources in the set Q as the following:</w:t>
      </w:r>
    </w:p>
    <w:p w14:paraId="57BDC1C3" w14:textId="77777777" w:rsidR="00A411AC" w:rsidRPr="00BE253B" w:rsidRDefault="00A411AC" w:rsidP="00A411AC">
      <w:pPr>
        <w:pStyle w:val="ListParagraph"/>
        <w:numPr>
          <w:ilvl w:val="1"/>
          <w:numId w:val="32"/>
        </w:numPr>
        <w:rPr>
          <w:lang w:eastAsia="ja-JP"/>
        </w:rPr>
      </w:pPr>
      <w:r>
        <w:rPr>
          <w:lang w:val="en-US" w:eastAsia="ja-JP"/>
        </w:rPr>
        <w:t>If all resources have the same priority, follow the already existing procedures.</w:t>
      </w:r>
    </w:p>
    <w:p w14:paraId="25BF293D" w14:textId="77777777" w:rsidR="00A411AC" w:rsidRPr="00BE253B" w:rsidRDefault="00A411AC" w:rsidP="00A411AC">
      <w:pPr>
        <w:pStyle w:val="ListParagraph"/>
        <w:numPr>
          <w:ilvl w:val="1"/>
          <w:numId w:val="32"/>
        </w:numPr>
        <w:rPr>
          <w:lang w:eastAsia="ja-JP"/>
        </w:rPr>
      </w:pPr>
      <w:r>
        <w:rPr>
          <w:lang w:val="en-US" w:eastAsia="ja-JP"/>
        </w:rPr>
        <w:t>Otherwise</w:t>
      </w:r>
    </w:p>
    <w:p w14:paraId="319DC302" w14:textId="77777777" w:rsidR="00A411AC" w:rsidRPr="00A636E2" w:rsidRDefault="00A411AC" w:rsidP="00A411AC">
      <w:pPr>
        <w:pStyle w:val="ListParagraph"/>
        <w:numPr>
          <w:ilvl w:val="2"/>
          <w:numId w:val="32"/>
        </w:numPr>
        <w:rPr>
          <w:lang w:eastAsia="ja-JP"/>
        </w:rPr>
      </w:pPr>
      <w:r w:rsidRPr="00BE253B">
        <w:rPr>
          <w:lang w:val="en-US" w:eastAsia="ja-JP"/>
        </w:rPr>
        <w:t xml:space="preserve">Drop </w:t>
      </w:r>
      <w:r w:rsidRPr="00BE253B">
        <w:rPr>
          <w:lang w:eastAsia="ja-JP"/>
        </w:rPr>
        <w:t>SR and CSI of low priority</w:t>
      </w:r>
      <w:r w:rsidRPr="006542E4">
        <w:rPr>
          <w:lang w:val="en-US" w:eastAsia="ja-JP"/>
        </w:rPr>
        <w:t>, if any</w:t>
      </w:r>
      <w:r w:rsidRPr="00BE253B">
        <w:rPr>
          <w:lang w:eastAsia="ja-JP"/>
        </w:rPr>
        <w:t>.</w:t>
      </w:r>
    </w:p>
    <w:p w14:paraId="0C4EDFE6" w14:textId="77777777" w:rsidR="00A411AC" w:rsidRPr="00EC1644" w:rsidRDefault="00A411AC" w:rsidP="00A411AC">
      <w:pPr>
        <w:pStyle w:val="ListParagraph"/>
        <w:numPr>
          <w:ilvl w:val="2"/>
          <w:numId w:val="32"/>
        </w:numPr>
        <w:rPr>
          <w:lang w:eastAsia="ja-JP"/>
        </w:rPr>
      </w:pPr>
      <w:r>
        <w:rPr>
          <w:lang w:val="en-US" w:eastAsia="ja-JP"/>
        </w:rPr>
        <w:t>I</w:t>
      </w:r>
      <w:r w:rsidRPr="000E5896">
        <w:rPr>
          <w:lang w:val="en-US" w:eastAsia="ja-JP"/>
        </w:rPr>
        <w:t>f one of resources is</w:t>
      </w:r>
      <w:r>
        <w:rPr>
          <w:lang w:val="en-US" w:eastAsia="ja-JP"/>
        </w:rPr>
        <w:t xml:space="preserve"> associated to a HARQ-ACK with high priority, apply the </w:t>
      </w:r>
      <w:r w:rsidRPr="00EC1644">
        <w:rPr>
          <w:lang w:val="en-US" w:eastAsia="ja-JP"/>
        </w:rPr>
        <w:t>associated PUCCH resource sets and last DCI to determine a single PUCCH resource (i.e. Proposal 6).</w:t>
      </w:r>
    </w:p>
    <w:p w14:paraId="48F0288F" w14:textId="77777777" w:rsidR="00A411AC" w:rsidRPr="00EC1644" w:rsidRDefault="00A411AC" w:rsidP="00A411AC">
      <w:pPr>
        <w:pStyle w:val="ListParagraph"/>
        <w:numPr>
          <w:ilvl w:val="3"/>
          <w:numId w:val="32"/>
        </w:numPr>
        <w:rPr>
          <w:lang w:eastAsia="ja-JP"/>
        </w:rPr>
      </w:pPr>
      <w:r w:rsidRPr="00EC1644">
        <w:rPr>
          <w:lang w:eastAsia="ja-JP"/>
        </w:rPr>
        <w:t>If t</w:t>
      </w:r>
      <w:r w:rsidRPr="00EC1644">
        <w:rPr>
          <w:lang w:val="en-US" w:eastAsia="ja-JP"/>
        </w:rPr>
        <w:t>he high priority HARQ-ACK PUCCH resource is associated to sub-slot, start from the earlier and smallest sub-slot.</w:t>
      </w:r>
    </w:p>
    <w:p w14:paraId="4050E405" w14:textId="77777777" w:rsidR="00A411AC" w:rsidRPr="00EC1644" w:rsidRDefault="00A411AC" w:rsidP="00A411AC">
      <w:pPr>
        <w:pStyle w:val="ListParagraph"/>
        <w:numPr>
          <w:ilvl w:val="2"/>
          <w:numId w:val="32"/>
        </w:numPr>
        <w:rPr>
          <w:lang w:eastAsia="ja-JP"/>
        </w:rPr>
      </w:pPr>
      <w:r w:rsidRPr="00EC1644">
        <w:rPr>
          <w:lang w:val="en-US" w:eastAsia="ja-JP"/>
        </w:rPr>
        <w:t xml:space="preserve">Otherwise, if PUCCH resources for high priority SR and low priority HARQ-ACK overlap, determine a single PUCCH resource based on HARQ-ACK PUCCH resource as described in Proposal 5. </w:t>
      </w:r>
    </w:p>
    <w:p w14:paraId="7A486722" w14:textId="77777777" w:rsidR="00A411AC" w:rsidRPr="008A6237" w:rsidRDefault="00A411AC" w:rsidP="00A411AC">
      <w:pPr>
        <w:pStyle w:val="ListParagraph"/>
        <w:numPr>
          <w:ilvl w:val="0"/>
          <w:numId w:val="32"/>
        </w:numPr>
        <w:rPr>
          <w:lang w:eastAsia="ja-JP"/>
        </w:rPr>
      </w:pPr>
      <w:r w:rsidRPr="00EC1644">
        <w:rPr>
          <w:lang w:val="en-US" w:eastAsia="ja-JP"/>
        </w:rPr>
        <w:t>As in Rel-15, the above procedure is continued until</w:t>
      </w:r>
      <w:r>
        <w:rPr>
          <w:lang w:val="en-US" w:eastAsia="ja-JP"/>
        </w:rPr>
        <w:t xml:space="preserve"> there is no overlapping PUCCH resources in the slot. </w:t>
      </w:r>
    </w:p>
    <w:p w14:paraId="46A982F4" w14:textId="77777777" w:rsidR="00A411AC" w:rsidRPr="00C26457" w:rsidRDefault="00A411AC" w:rsidP="00A411AC">
      <w:pPr>
        <w:pStyle w:val="ListParagraph"/>
        <w:rPr>
          <w:lang w:eastAsia="ja-JP"/>
        </w:rPr>
      </w:pPr>
    </w:p>
    <w:p w14:paraId="7011B15D" w14:textId="2CD903E5" w:rsidR="00A411AC" w:rsidRPr="008A6237" w:rsidRDefault="00A411AC" w:rsidP="00A411AC">
      <w:pPr>
        <w:rPr>
          <w:lang w:eastAsia="ja-JP"/>
        </w:rPr>
      </w:pPr>
      <w:r w:rsidRPr="008A6237">
        <w:rPr>
          <w:lang w:eastAsia="ja-JP"/>
        </w:rPr>
        <w:t>As it is shown i</w:t>
      </w:r>
      <w:r>
        <w:rPr>
          <w:lang w:eastAsia="ja-JP"/>
        </w:rPr>
        <w:t xml:space="preserve">n </w:t>
      </w:r>
      <w:r>
        <w:rPr>
          <w:lang w:eastAsia="ja-JP"/>
        </w:rPr>
        <w:fldChar w:fldCharType="begin"/>
      </w:r>
      <w:r>
        <w:rPr>
          <w:lang w:eastAsia="ja-JP"/>
        </w:rPr>
        <w:instrText xml:space="preserve"> REF _Ref54340802 \h </w:instrText>
      </w:r>
      <w:r>
        <w:rPr>
          <w:lang w:eastAsia="ja-JP"/>
        </w:rPr>
      </w:r>
      <w:r>
        <w:rPr>
          <w:lang w:eastAsia="ja-JP"/>
        </w:rPr>
        <w:fldChar w:fldCharType="separate"/>
      </w:r>
      <w:r w:rsidR="00193A91">
        <w:t xml:space="preserve">Figure </w:t>
      </w:r>
      <w:r w:rsidR="00193A91">
        <w:rPr>
          <w:noProof/>
        </w:rPr>
        <w:t>2</w:t>
      </w:r>
      <w:r>
        <w:rPr>
          <w:lang w:eastAsia="ja-JP"/>
        </w:rPr>
        <w:fldChar w:fldCharType="end"/>
      </w:r>
      <w:r>
        <w:rPr>
          <w:lang w:eastAsia="ja-JP"/>
        </w:rPr>
        <w:t xml:space="preserve">, this approach effectively results in running the procedures sub-slot based if there are overlapping sub-slot based PUCCH resources. </w:t>
      </w:r>
    </w:p>
    <w:p w14:paraId="71CE3E1C" w14:textId="77777777" w:rsidR="00A411AC" w:rsidRDefault="00A411AC" w:rsidP="00A411AC">
      <w:pPr>
        <w:keepNext/>
        <w:jc w:val="center"/>
      </w:pPr>
      <w:r w:rsidRPr="007F03B3">
        <w:rPr>
          <w:noProof/>
        </w:rPr>
        <w:drawing>
          <wp:inline distT="0" distB="0" distL="0" distR="0" wp14:anchorId="367C2E84" wp14:editId="551154A5">
            <wp:extent cx="6120765" cy="4794885"/>
            <wp:effectExtent l="0" t="0" r="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20765" cy="4794885"/>
                    </a:xfrm>
                    <a:prstGeom prst="rect">
                      <a:avLst/>
                    </a:prstGeom>
                    <a:noFill/>
                    <a:ln>
                      <a:noFill/>
                    </a:ln>
                  </pic:spPr>
                </pic:pic>
              </a:graphicData>
            </a:graphic>
          </wp:inline>
        </w:drawing>
      </w:r>
    </w:p>
    <w:p w14:paraId="1031A5CC" w14:textId="5A468D52" w:rsidR="00A411AC" w:rsidRPr="008A6237" w:rsidRDefault="00A411AC" w:rsidP="00A411AC">
      <w:pPr>
        <w:pStyle w:val="Caption"/>
        <w:jc w:val="center"/>
        <w:rPr>
          <w:lang w:eastAsia="ja-JP"/>
        </w:rPr>
      </w:pPr>
      <w:bookmarkStart w:id="12" w:name="_Ref54340802"/>
      <w:r>
        <w:t xml:space="preserve">Figure </w:t>
      </w:r>
      <w:r>
        <w:fldChar w:fldCharType="begin"/>
      </w:r>
      <w:r>
        <w:instrText xml:space="preserve"> SEQ Figure \* ARABIC </w:instrText>
      </w:r>
      <w:r>
        <w:fldChar w:fldCharType="separate"/>
      </w:r>
      <w:r w:rsidR="00193A91">
        <w:rPr>
          <w:noProof/>
        </w:rPr>
        <w:t>2</w:t>
      </w:r>
      <w:r>
        <w:fldChar w:fldCharType="end"/>
      </w:r>
      <w:bookmarkEnd w:id="12"/>
      <w:r>
        <w:t xml:space="preserve">: </w:t>
      </w:r>
      <w:r w:rsidR="00AC39D8">
        <w:t xml:space="preserve">Determining a single PUCCH resource for </w:t>
      </w:r>
      <w:r w:rsidR="00B60741">
        <w:t xml:space="preserve">mutually overlapping </w:t>
      </w:r>
      <w:r w:rsidR="008558C7">
        <w:t>PUCCH resource</w:t>
      </w:r>
      <w:r w:rsidR="00DE6D0F">
        <w:t xml:space="preserve"> in set Q</w:t>
      </w:r>
      <w:r w:rsidR="00B60741">
        <w:t xml:space="preserve"> </w:t>
      </w:r>
    </w:p>
    <w:p w14:paraId="5BB22CB1" w14:textId="77777777" w:rsidR="00A411AC" w:rsidRDefault="00A411AC" w:rsidP="00A411AC">
      <w:pPr>
        <w:rPr>
          <w:lang w:eastAsia="ja-JP"/>
        </w:rPr>
      </w:pPr>
    </w:p>
    <w:p w14:paraId="5D697B3C" w14:textId="77777777" w:rsidR="00A411AC" w:rsidRDefault="00A411AC" w:rsidP="00A411AC">
      <w:pPr>
        <w:rPr>
          <w:lang w:eastAsia="ja-JP"/>
        </w:rPr>
      </w:pPr>
      <w:r>
        <w:rPr>
          <w:lang w:eastAsia="ja-JP"/>
        </w:rPr>
        <w:t xml:space="preserve">We propose to reuse the Rel-15 procedures by </w:t>
      </w:r>
      <w:proofErr w:type="gramStart"/>
      <w:r>
        <w:rPr>
          <w:lang w:eastAsia="ja-JP"/>
        </w:rPr>
        <w:t>taking into account</w:t>
      </w:r>
      <w:proofErr w:type="gramEnd"/>
      <w:r>
        <w:rPr>
          <w:lang w:eastAsia="ja-JP"/>
        </w:rPr>
        <w:t xml:space="preserve"> the applicable combinations of UCI based on the previous agreements and adopt the suitable adjustments.</w:t>
      </w:r>
    </w:p>
    <w:p w14:paraId="32A98D15" w14:textId="77777777" w:rsidR="00A411AC" w:rsidRDefault="00A411AC" w:rsidP="00A411AC">
      <w:pPr>
        <w:rPr>
          <w:lang w:eastAsia="ja-JP"/>
        </w:rPr>
      </w:pPr>
    </w:p>
    <w:p w14:paraId="2D9621C4" w14:textId="29CB6B76" w:rsidR="00A411AC" w:rsidRDefault="00A411AC" w:rsidP="00A411AC">
      <w:pPr>
        <w:pStyle w:val="Proposal"/>
      </w:pPr>
      <w:bookmarkStart w:id="13" w:name="_Toc54415350"/>
      <w:r>
        <w:t>Resolve overlapping between PUCCH resources based on Rel-15 procedures where the overlapping is resolved starting from the</w:t>
      </w:r>
      <w:r w:rsidRPr="008A6237">
        <w:rPr>
          <w:lang w:eastAsia="ja-JP"/>
        </w:rPr>
        <w:t xml:space="preserve"> </w:t>
      </w:r>
      <w:r>
        <w:rPr>
          <w:lang w:eastAsia="ja-JP"/>
        </w:rPr>
        <w:t xml:space="preserve">first </w:t>
      </w:r>
      <w:r w:rsidRPr="006D0DCE">
        <w:rPr>
          <w:lang w:eastAsia="ja-JP"/>
        </w:rPr>
        <w:t xml:space="preserve">set of </w:t>
      </w:r>
      <w:r>
        <w:rPr>
          <w:lang w:eastAsia="ja-JP"/>
        </w:rPr>
        <w:t xml:space="preserve">mutually </w:t>
      </w:r>
      <w:r w:rsidRPr="006D0DCE">
        <w:rPr>
          <w:lang w:eastAsia="ja-JP"/>
        </w:rPr>
        <w:t>overlapping PUCCH resources i</w:t>
      </w:r>
      <w:r>
        <w:rPr>
          <w:lang w:eastAsia="ja-JP"/>
        </w:rPr>
        <w:t xml:space="preserve">n </w:t>
      </w:r>
      <w:r w:rsidRPr="0009248E">
        <w:rPr>
          <w:b w:val="0"/>
          <w:bCs w:val="0"/>
          <w:lang w:eastAsia="ja-JP"/>
        </w:rPr>
        <w:t>a slot</w:t>
      </w:r>
      <w:r>
        <w:t xml:space="preserve"> (a.k.a. set Q) until there </w:t>
      </w:r>
      <w:r w:rsidR="00B82383">
        <w:t>are</w:t>
      </w:r>
      <w:r>
        <w:t xml:space="preserve"> no overlapping PUCCH resources in the slot.</w:t>
      </w:r>
      <w:bookmarkEnd w:id="13"/>
    </w:p>
    <w:p w14:paraId="739A2C73" w14:textId="77777777" w:rsidR="00A411AC" w:rsidRDefault="00A411AC" w:rsidP="00A411AC">
      <w:pPr>
        <w:pStyle w:val="Proposal"/>
      </w:pPr>
      <w:bookmarkStart w:id="14" w:name="_Toc54415351"/>
      <w:r>
        <w:rPr>
          <w:lang w:eastAsia="ja-JP"/>
        </w:rPr>
        <w:t xml:space="preserve">To determine a single PUCCH resource for a </w:t>
      </w:r>
      <w:r w:rsidRPr="006D0DCE">
        <w:rPr>
          <w:lang w:eastAsia="ja-JP"/>
        </w:rPr>
        <w:t xml:space="preserve">set of </w:t>
      </w:r>
      <w:r>
        <w:rPr>
          <w:lang w:eastAsia="ja-JP"/>
        </w:rPr>
        <w:t xml:space="preserve">mutually </w:t>
      </w:r>
      <w:r w:rsidRPr="006D0DCE">
        <w:rPr>
          <w:lang w:eastAsia="ja-JP"/>
        </w:rPr>
        <w:t>overlapping PUCCH resources</w:t>
      </w:r>
      <w:r>
        <w:rPr>
          <w:lang w:eastAsia="ja-JP"/>
        </w:rPr>
        <w:t xml:space="preserve"> with different priority, d</w:t>
      </w:r>
      <w:r w:rsidRPr="00CB2402">
        <w:rPr>
          <w:lang w:eastAsia="ja-JP"/>
        </w:rPr>
        <w:t xml:space="preserve">rop </w:t>
      </w:r>
      <w:r w:rsidRPr="00BE253B">
        <w:rPr>
          <w:lang w:eastAsia="ja-JP"/>
        </w:rPr>
        <w:t>SR and CSI of low priority</w:t>
      </w:r>
      <w:r w:rsidRPr="00CB2402">
        <w:rPr>
          <w:lang w:eastAsia="ja-JP"/>
        </w:rPr>
        <w:t>, if any</w:t>
      </w:r>
      <w:r w:rsidRPr="00BE253B">
        <w:rPr>
          <w:lang w:eastAsia="ja-JP"/>
        </w:rPr>
        <w:t>.</w:t>
      </w:r>
      <w:r>
        <w:rPr>
          <w:lang w:eastAsia="ja-JP"/>
        </w:rPr>
        <w:t xml:space="preserve"> Then, </w:t>
      </w:r>
      <w:r>
        <w:t>use sub-slot PUCCH resources if there is a sub-slot HARQ-ACK PUCCH in the set, starting from the earlier and smaller sub-slot.</w:t>
      </w:r>
      <w:bookmarkEnd w:id="14"/>
    </w:p>
    <w:p w14:paraId="7CA82638" w14:textId="77777777" w:rsidR="00A411AC" w:rsidRDefault="00A411AC" w:rsidP="00A411AC">
      <w:pPr>
        <w:pStyle w:val="Proposal"/>
        <w:numPr>
          <w:ilvl w:val="0"/>
          <w:numId w:val="0"/>
        </w:numPr>
        <w:ind w:left="1701"/>
      </w:pPr>
    </w:p>
    <w:p w14:paraId="59CF28A7" w14:textId="77777777" w:rsidR="00A411AC" w:rsidRDefault="00A411AC" w:rsidP="00A411AC">
      <w:pPr>
        <w:rPr>
          <w:lang w:eastAsia="ja-JP"/>
        </w:rPr>
      </w:pPr>
    </w:p>
    <w:p w14:paraId="7B5787AD" w14:textId="77777777" w:rsidR="00A411AC" w:rsidRPr="00E53D81" w:rsidRDefault="00A411AC" w:rsidP="00A411AC">
      <w:pPr>
        <w:pStyle w:val="ListParagraph"/>
        <w:rPr>
          <w:lang w:eastAsia="ja-JP"/>
        </w:rPr>
      </w:pPr>
    </w:p>
    <w:p w14:paraId="67FCDF19" w14:textId="77777777" w:rsidR="00A411AC" w:rsidRPr="00A57536" w:rsidRDefault="00A411AC" w:rsidP="00A411AC">
      <w:pPr>
        <w:pStyle w:val="Heading3"/>
      </w:pPr>
      <w:r>
        <w:t>2.1.3</w:t>
      </w:r>
      <w:r>
        <w:tab/>
      </w:r>
      <w:r>
        <w:tab/>
        <w:t>UCI multiplexing on PUSCH (second step of Alt A)</w:t>
      </w:r>
    </w:p>
    <w:p w14:paraId="6B07A79C" w14:textId="77777777" w:rsidR="00A411AC" w:rsidRPr="006026C7" w:rsidRDefault="00A411AC" w:rsidP="00A411AC">
      <w:pPr>
        <w:pStyle w:val="ListParagraph"/>
        <w:ind w:left="0"/>
        <w:rPr>
          <w:rFonts w:ascii="Arial" w:hAnsi="Arial" w:cs="Arial"/>
          <w:sz w:val="20"/>
          <w:szCs w:val="20"/>
          <w:lang w:val="en-US" w:eastAsia="ja-JP"/>
        </w:rPr>
      </w:pPr>
      <w:r w:rsidRPr="006026C7">
        <w:rPr>
          <w:rFonts w:ascii="Arial" w:hAnsi="Arial" w:cs="Arial"/>
          <w:sz w:val="20"/>
          <w:szCs w:val="20"/>
          <w:lang w:val="en-US" w:eastAsia="ja-JP"/>
        </w:rPr>
        <w:t xml:space="preserve">As discussed previously, </w:t>
      </w:r>
      <w:r>
        <w:rPr>
          <w:rFonts w:ascii="Arial" w:hAnsi="Arial" w:cs="Arial"/>
          <w:sz w:val="20"/>
          <w:szCs w:val="20"/>
          <w:lang w:val="en-US" w:eastAsia="ja-JP"/>
        </w:rPr>
        <w:t>when resolving overlapping PUCCH resources (or Step 1 above)</w:t>
      </w:r>
      <w:r w:rsidRPr="006026C7">
        <w:rPr>
          <w:rFonts w:ascii="Arial" w:hAnsi="Arial" w:cs="Arial"/>
          <w:sz w:val="20"/>
          <w:szCs w:val="20"/>
          <w:lang w:val="en-US" w:eastAsia="ja-JP"/>
        </w:rPr>
        <w:t xml:space="preserve"> </w:t>
      </w:r>
      <w:r>
        <w:rPr>
          <w:rFonts w:ascii="Arial" w:hAnsi="Arial" w:cs="Arial"/>
          <w:sz w:val="20"/>
          <w:szCs w:val="20"/>
          <w:lang w:val="en-US" w:eastAsia="ja-JP"/>
        </w:rPr>
        <w:t xml:space="preserve">the outcome </w:t>
      </w:r>
      <w:r w:rsidRPr="006026C7">
        <w:rPr>
          <w:rFonts w:ascii="Arial" w:hAnsi="Arial" w:cs="Arial"/>
          <w:sz w:val="20"/>
          <w:szCs w:val="20"/>
          <w:lang w:val="en-US" w:eastAsia="ja-JP"/>
        </w:rPr>
        <w:t>would be non-overlapping PUCCH resources where the UCI in each PUCCH resource can be one of the following:</w:t>
      </w:r>
    </w:p>
    <w:p w14:paraId="1FB5EA3C" w14:textId="77777777" w:rsidR="00A411AC" w:rsidRPr="006026C7" w:rsidRDefault="00A411AC" w:rsidP="00A411AC">
      <w:pPr>
        <w:pStyle w:val="ListParagraph"/>
        <w:numPr>
          <w:ilvl w:val="0"/>
          <w:numId w:val="31"/>
        </w:numPr>
        <w:rPr>
          <w:rFonts w:ascii="Arial" w:hAnsi="Arial" w:cs="Arial"/>
          <w:sz w:val="20"/>
          <w:szCs w:val="20"/>
          <w:lang w:val="en-US" w:eastAsia="ja-JP"/>
        </w:rPr>
      </w:pPr>
      <w:r w:rsidRPr="006026C7">
        <w:rPr>
          <w:rFonts w:ascii="Arial" w:hAnsi="Arial" w:cs="Arial"/>
          <w:sz w:val="20"/>
          <w:szCs w:val="20"/>
          <w:lang w:val="en-US" w:eastAsia="ja-JP"/>
        </w:rPr>
        <w:t xml:space="preserve">Case </w:t>
      </w:r>
      <w:r>
        <w:rPr>
          <w:rFonts w:ascii="Arial" w:hAnsi="Arial" w:cs="Arial"/>
          <w:sz w:val="20"/>
          <w:szCs w:val="20"/>
          <w:lang w:val="en-US" w:eastAsia="ja-JP"/>
        </w:rPr>
        <w:t>A</w:t>
      </w:r>
      <w:r w:rsidRPr="006026C7">
        <w:rPr>
          <w:rFonts w:ascii="Arial" w:hAnsi="Arial" w:cs="Arial"/>
          <w:sz w:val="20"/>
          <w:szCs w:val="20"/>
          <w:lang w:val="en-US" w:eastAsia="ja-JP"/>
        </w:rPr>
        <w:t>: LP UCI (HARQ-ACK, SR, CSI or any combination of them)</w:t>
      </w:r>
    </w:p>
    <w:p w14:paraId="20E7BC44" w14:textId="77777777" w:rsidR="00A411AC" w:rsidRPr="006026C7" w:rsidRDefault="00A411AC" w:rsidP="00A411AC">
      <w:pPr>
        <w:pStyle w:val="ListParagraph"/>
        <w:numPr>
          <w:ilvl w:val="0"/>
          <w:numId w:val="31"/>
        </w:numPr>
        <w:rPr>
          <w:rFonts w:ascii="Arial" w:hAnsi="Arial" w:cs="Arial"/>
          <w:sz w:val="20"/>
          <w:szCs w:val="20"/>
          <w:lang w:val="en-US" w:eastAsia="ja-JP"/>
        </w:rPr>
      </w:pPr>
      <w:r w:rsidRPr="006026C7">
        <w:rPr>
          <w:rFonts w:ascii="Arial" w:hAnsi="Arial" w:cs="Arial"/>
          <w:sz w:val="20"/>
          <w:szCs w:val="20"/>
          <w:lang w:val="en-US" w:eastAsia="ja-JP"/>
        </w:rPr>
        <w:t xml:space="preserve">Case </w:t>
      </w:r>
      <w:r>
        <w:rPr>
          <w:rFonts w:ascii="Arial" w:hAnsi="Arial" w:cs="Arial"/>
          <w:sz w:val="20"/>
          <w:szCs w:val="20"/>
          <w:lang w:val="en-US" w:eastAsia="ja-JP"/>
        </w:rPr>
        <w:t>B</w:t>
      </w:r>
      <w:r w:rsidRPr="006026C7">
        <w:rPr>
          <w:rFonts w:ascii="Arial" w:hAnsi="Arial" w:cs="Arial"/>
          <w:sz w:val="20"/>
          <w:szCs w:val="20"/>
          <w:lang w:val="en-US" w:eastAsia="ja-JP"/>
        </w:rPr>
        <w:t>: HP UCI (HARQ-ACK, SR or HARQ-ACK/SR)</w:t>
      </w:r>
    </w:p>
    <w:p w14:paraId="752E4694" w14:textId="77777777" w:rsidR="00A411AC" w:rsidRPr="006026C7" w:rsidRDefault="00A411AC" w:rsidP="00A411AC">
      <w:pPr>
        <w:pStyle w:val="ListParagraph"/>
        <w:numPr>
          <w:ilvl w:val="0"/>
          <w:numId w:val="31"/>
        </w:numPr>
        <w:rPr>
          <w:rFonts w:ascii="Arial" w:hAnsi="Arial" w:cs="Arial"/>
          <w:sz w:val="20"/>
          <w:szCs w:val="20"/>
          <w:lang w:val="en-US" w:eastAsia="ja-JP"/>
        </w:rPr>
      </w:pPr>
      <w:r w:rsidRPr="006026C7">
        <w:rPr>
          <w:rFonts w:ascii="Arial" w:hAnsi="Arial" w:cs="Arial"/>
          <w:sz w:val="20"/>
          <w:szCs w:val="20"/>
          <w:lang w:val="en-US" w:eastAsia="ja-JP"/>
        </w:rPr>
        <w:t xml:space="preserve">Case </w:t>
      </w:r>
      <w:r>
        <w:rPr>
          <w:rFonts w:ascii="Arial" w:hAnsi="Arial" w:cs="Arial"/>
          <w:sz w:val="20"/>
          <w:szCs w:val="20"/>
          <w:lang w:val="en-US" w:eastAsia="ja-JP"/>
        </w:rPr>
        <w:t>C</w:t>
      </w:r>
      <w:r w:rsidRPr="006026C7">
        <w:rPr>
          <w:rFonts w:ascii="Arial" w:hAnsi="Arial" w:cs="Arial"/>
          <w:sz w:val="20"/>
          <w:szCs w:val="20"/>
          <w:lang w:val="en-US" w:eastAsia="ja-JP"/>
        </w:rPr>
        <w:t>: Mix of HP and LP UCI (HP HARQ-ACK and LP HARQ-ACK, HP HARQ-ACK and HP SR and LP HARQ-ACK, HP SR and LP HARQ-ACK)</w:t>
      </w:r>
    </w:p>
    <w:p w14:paraId="0B569FB8" w14:textId="77777777" w:rsidR="00A411AC" w:rsidRDefault="00A411AC" w:rsidP="00A411AC">
      <w:pPr>
        <w:pStyle w:val="ListParagraph"/>
        <w:ind w:left="0"/>
        <w:rPr>
          <w:rFonts w:ascii="Arial" w:hAnsi="Arial" w:cs="Arial"/>
          <w:sz w:val="20"/>
          <w:szCs w:val="20"/>
          <w:lang w:val="en-US" w:eastAsia="ja-JP"/>
        </w:rPr>
      </w:pPr>
    </w:p>
    <w:p w14:paraId="153A0461" w14:textId="77777777" w:rsidR="00A411AC" w:rsidRPr="006026C7" w:rsidRDefault="00A411AC" w:rsidP="00A411AC">
      <w:pPr>
        <w:pStyle w:val="ListParagraph"/>
        <w:ind w:left="0"/>
        <w:rPr>
          <w:rFonts w:ascii="Arial" w:hAnsi="Arial" w:cs="Arial"/>
          <w:sz w:val="20"/>
          <w:szCs w:val="20"/>
          <w:lang w:val="en-US" w:eastAsia="ja-JP"/>
        </w:rPr>
      </w:pPr>
      <w:r w:rsidRPr="006026C7">
        <w:rPr>
          <w:rFonts w:ascii="Arial" w:hAnsi="Arial" w:cs="Arial"/>
          <w:sz w:val="20"/>
          <w:szCs w:val="20"/>
          <w:lang w:val="en-US" w:eastAsia="ja-JP"/>
        </w:rPr>
        <w:t xml:space="preserve">In case of PUCCH/PUSCH overlapping for any of the above cases, our view on multiplexing/dropping rules is summarized in table below. </w:t>
      </w:r>
    </w:p>
    <w:p w14:paraId="6DC6A8FE" w14:textId="77777777" w:rsidR="00A411AC" w:rsidRDefault="00A411AC" w:rsidP="00A411AC">
      <w:pPr>
        <w:ind w:left="1140"/>
        <w:rPr>
          <w:lang w:val="en-GB" w:eastAsia="ja-JP"/>
        </w:rPr>
      </w:pPr>
    </w:p>
    <w:p w14:paraId="794E1B78" w14:textId="0298DF34" w:rsidR="00A411AC" w:rsidRDefault="00A411AC" w:rsidP="00A411AC">
      <w:pPr>
        <w:pStyle w:val="Caption"/>
        <w:keepNext/>
        <w:jc w:val="center"/>
      </w:pPr>
      <w:r>
        <w:t xml:space="preserve">Table </w:t>
      </w:r>
      <w:r>
        <w:fldChar w:fldCharType="begin"/>
      </w:r>
      <w:r>
        <w:instrText xml:space="preserve"> SEQ Table \* ARABIC </w:instrText>
      </w:r>
      <w:r>
        <w:fldChar w:fldCharType="separate"/>
      </w:r>
      <w:r w:rsidR="00193A91">
        <w:rPr>
          <w:noProof/>
        </w:rPr>
        <w:t>1</w:t>
      </w:r>
      <w:r>
        <w:fldChar w:fldCharType="end"/>
      </w:r>
      <w:r>
        <w:t xml:space="preserve">: Expected behavior to resolve overlapping between PUCCH and PUSCH resource </w:t>
      </w:r>
    </w:p>
    <w:tbl>
      <w:tblPr>
        <w:tblStyle w:val="GridTable5Dark-Accent6"/>
        <w:tblW w:w="10343" w:type="dxa"/>
        <w:tblLook w:val="04A0" w:firstRow="1" w:lastRow="0" w:firstColumn="1" w:lastColumn="0" w:noHBand="0" w:noVBand="1"/>
      </w:tblPr>
      <w:tblGrid>
        <w:gridCol w:w="917"/>
        <w:gridCol w:w="1346"/>
        <w:gridCol w:w="2268"/>
        <w:gridCol w:w="2268"/>
        <w:gridCol w:w="3544"/>
      </w:tblGrid>
      <w:tr w:rsidR="00A411AC" w:rsidRPr="002043F4" w14:paraId="4B2877A3" w14:textId="77777777" w:rsidTr="00A411A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17" w:type="dxa"/>
          </w:tcPr>
          <w:p w14:paraId="4480CCE5" w14:textId="77777777" w:rsidR="00A411AC" w:rsidRPr="002043F4" w:rsidRDefault="00A411AC" w:rsidP="00A411AC">
            <w:pPr>
              <w:jc w:val="center"/>
              <w:rPr>
                <w:szCs w:val="20"/>
                <w:lang w:val="en-GB" w:eastAsia="ja-JP"/>
              </w:rPr>
            </w:pPr>
          </w:p>
        </w:tc>
        <w:tc>
          <w:tcPr>
            <w:tcW w:w="1346" w:type="dxa"/>
          </w:tcPr>
          <w:p w14:paraId="1C41423D" w14:textId="77777777" w:rsidR="00A411AC" w:rsidRDefault="00A411AC" w:rsidP="00A411AC">
            <w:pPr>
              <w:jc w:val="center"/>
              <w:cnfStyle w:val="100000000000" w:firstRow="1" w:lastRow="0" w:firstColumn="0" w:lastColumn="0" w:oddVBand="0" w:evenVBand="0" w:oddHBand="0" w:evenHBand="0" w:firstRowFirstColumn="0" w:firstRowLastColumn="0" w:lastRowFirstColumn="0" w:lastRowLastColumn="0"/>
              <w:rPr>
                <w:b w:val="0"/>
                <w:bCs w:val="0"/>
                <w:szCs w:val="20"/>
                <w:lang w:val="en-GB" w:eastAsia="ja-JP"/>
              </w:rPr>
            </w:pPr>
            <w:r w:rsidRPr="002043F4">
              <w:rPr>
                <w:szCs w:val="20"/>
                <w:lang w:val="en-GB" w:eastAsia="ja-JP"/>
              </w:rPr>
              <w:t xml:space="preserve">Case </w:t>
            </w:r>
            <w:r>
              <w:rPr>
                <w:szCs w:val="20"/>
                <w:lang w:val="en-GB" w:eastAsia="ja-JP"/>
              </w:rPr>
              <w:t>A</w:t>
            </w:r>
          </w:p>
          <w:p w14:paraId="0E96D7DC" w14:textId="77777777" w:rsidR="00A411AC" w:rsidRPr="002043F4" w:rsidRDefault="00A411AC" w:rsidP="00A411AC">
            <w:pPr>
              <w:jc w:val="center"/>
              <w:cnfStyle w:val="100000000000" w:firstRow="1" w:lastRow="0" w:firstColumn="0" w:lastColumn="0" w:oddVBand="0" w:evenVBand="0" w:oddHBand="0" w:evenHBand="0" w:firstRowFirstColumn="0" w:firstRowLastColumn="0" w:lastRowFirstColumn="0" w:lastRowLastColumn="0"/>
              <w:rPr>
                <w:szCs w:val="20"/>
                <w:lang w:val="en-GB" w:eastAsia="ja-JP"/>
              </w:rPr>
            </w:pPr>
            <w:r>
              <w:rPr>
                <w:szCs w:val="20"/>
                <w:lang w:val="en-GB" w:eastAsia="ja-JP"/>
              </w:rPr>
              <w:t>(LP UCI)</w:t>
            </w:r>
          </w:p>
        </w:tc>
        <w:tc>
          <w:tcPr>
            <w:tcW w:w="2268" w:type="dxa"/>
          </w:tcPr>
          <w:p w14:paraId="4BE3C127" w14:textId="77777777" w:rsidR="00A411AC" w:rsidRDefault="00A411AC" w:rsidP="00A411AC">
            <w:pPr>
              <w:jc w:val="center"/>
              <w:cnfStyle w:val="100000000000" w:firstRow="1" w:lastRow="0" w:firstColumn="0" w:lastColumn="0" w:oddVBand="0" w:evenVBand="0" w:oddHBand="0" w:evenHBand="0" w:firstRowFirstColumn="0" w:firstRowLastColumn="0" w:lastRowFirstColumn="0" w:lastRowLastColumn="0"/>
              <w:rPr>
                <w:b w:val="0"/>
                <w:bCs w:val="0"/>
                <w:szCs w:val="20"/>
                <w:lang w:val="en-GB" w:eastAsia="ja-JP"/>
              </w:rPr>
            </w:pPr>
            <w:r w:rsidRPr="002043F4">
              <w:rPr>
                <w:szCs w:val="20"/>
                <w:lang w:val="en-GB" w:eastAsia="ja-JP"/>
              </w:rPr>
              <w:t xml:space="preserve">Case </w:t>
            </w:r>
            <w:r>
              <w:rPr>
                <w:szCs w:val="20"/>
                <w:lang w:val="en-GB" w:eastAsia="ja-JP"/>
              </w:rPr>
              <w:t>B</w:t>
            </w:r>
          </w:p>
          <w:p w14:paraId="7B75D1C7" w14:textId="77777777" w:rsidR="00A411AC" w:rsidRPr="002043F4" w:rsidRDefault="00A411AC" w:rsidP="00A411AC">
            <w:pPr>
              <w:jc w:val="center"/>
              <w:cnfStyle w:val="100000000000" w:firstRow="1" w:lastRow="0" w:firstColumn="0" w:lastColumn="0" w:oddVBand="0" w:evenVBand="0" w:oddHBand="0" w:evenHBand="0" w:firstRowFirstColumn="0" w:firstRowLastColumn="0" w:lastRowFirstColumn="0" w:lastRowLastColumn="0"/>
              <w:rPr>
                <w:szCs w:val="20"/>
                <w:lang w:val="en-GB" w:eastAsia="ja-JP"/>
              </w:rPr>
            </w:pPr>
            <w:r>
              <w:rPr>
                <w:szCs w:val="20"/>
                <w:lang w:val="en-GB" w:eastAsia="ja-JP"/>
              </w:rPr>
              <w:t xml:space="preserve"> (HP UCI)</w:t>
            </w:r>
          </w:p>
        </w:tc>
        <w:tc>
          <w:tcPr>
            <w:tcW w:w="2268" w:type="dxa"/>
          </w:tcPr>
          <w:p w14:paraId="71FDAC9C" w14:textId="77777777" w:rsidR="00A411AC" w:rsidRDefault="00A411AC" w:rsidP="00A411AC">
            <w:pPr>
              <w:jc w:val="center"/>
              <w:cnfStyle w:val="100000000000" w:firstRow="1" w:lastRow="0" w:firstColumn="0" w:lastColumn="0" w:oddVBand="0" w:evenVBand="0" w:oddHBand="0" w:evenHBand="0" w:firstRowFirstColumn="0" w:firstRowLastColumn="0" w:lastRowFirstColumn="0" w:lastRowLastColumn="0"/>
              <w:rPr>
                <w:b w:val="0"/>
                <w:bCs w:val="0"/>
                <w:szCs w:val="20"/>
                <w:lang w:val="en-GB" w:eastAsia="ja-JP"/>
              </w:rPr>
            </w:pPr>
            <w:r w:rsidRPr="002043F4">
              <w:rPr>
                <w:szCs w:val="20"/>
                <w:lang w:val="en-GB" w:eastAsia="ja-JP"/>
              </w:rPr>
              <w:t xml:space="preserve">Case </w:t>
            </w:r>
            <w:r>
              <w:rPr>
                <w:szCs w:val="20"/>
                <w:lang w:val="en-GB" w:eastAsia="ja-JP"/>
              </w:rPr>
              <w:t xml:space="preserve">C </w:t>
            </w:r>
          </w:p>
          <w:p w14:paraId="2BD3DD7A" w14:textId="77777777" w:rsidR="00A411AC" w:rsidRPr="002565CB" w:rsidRDefault="00A411AC" w:rsidP="00A411AC">
            <w:pPr>
              <w:jc w:val="center"/>
              <w:cnfStyle w:val="100000000000" w:firstRow="1" w:lastRow="0" w:firstColumn="0" w:lastColumn="0" w:oddVBand="0" w:evenVBand="0" w:oddHBand="0" w:evenHBand="0" w:firstRowFirstColumn="0" w:firstRowLastColumn="0" w:lastRowFirstColumn="0" w:lastRowLastColumn="0"/>
              <w:rPr>
                <w:b w:val="0"/>
                <w:bCs w:val="0"/>
                <w:szCs w:val="20"/>
                <w:lang w:val="en-GB" w:eastAsia="ja-JP"/>
              </w:rPr>
            </w:pPr>
            <w:r>
              <w:rPr>
                <w:szCs w:val="20"/>
                <w:lang w:val="en-GB" w:eastAsia="ja-JP"/>
              </w:rPr>
              <w:t>(Mix LP/HP UCI)</w:t>
            </w:r>
          </w:p>
        </w:tc>
        <w:tc>
          <w:tcPr>
            <w:tcW w:w="3544" w:type="dxa"/>
          </w:tcPr>
          <w:p w14:paraId="79E44E15" w14:textId="77777777" w:rsidR="00A411AC" w:rsidRDefault="00A411AC" w:rsidP="00A411AC">
            <w:pPr>
              <w:jc w:val="center"/>
              <w:cnfStyle w:val="100000000000" w:firstRow="1" w:lastRow="0" w:firstColumn="0" w:lastColumn="0" w:oddVBand="0" w:evenVBand="0" w:oddHBand="0" w:evenHBand="0" w:firstRowFirstColumn="0" w:firstRowLastColumn="0" w:lastRowFirstColumn="0" w:lastRowLastColumn="0"/>
              <w:rPr>
                <w:b w:val="0"/>
                <w:bCs w:val="0"/>
                <w:szCs w:val="18"/>
                <w:lang w:val="en-GB" w:eastAsia="ja-JP"/>
              </w:rPr>
            </w:pPr>
            <w:r>
              <w:rPr>
                <w:szCs w:val="18"/>
                <w:lang w:val="en-GB" w:eastAsia="ja-JP"/>
              </w:rPr>
              <w:t>Summary of cases when</w:t>
            </w:r>
          </w:p>
          <w:p w14:paraId="469487BF" w14:textId="77777777" w:rsidR="00A411AC" w:rsidRPr="002565CB" w:rsidRDefault="00A411AC" w:rsidP="00A411AC">
            <w:pPr>
              <w:jc w:val="center"/>
              <w:cnfStyle w:val="100000000000" w:firstRow="1" w:lastRow="0" w:firstColumn="0" w:lastColumn="0" w:oddVBand="0" w:evenVBand="0" w:oddHBand="0" w:evenHBand="0" w:firstRowFirstColumn="0" w:firstRowLastColumn="0" w:lastRowFirstColumn="0" w:lastRowLastColumn="0"/>
              <w:rPr>
                <w:b w:val="0"/>
                <w:bCs w:val="0"/>
                <w:szCs w:val="18"/>
                <w:lang w:val="en-GB" w:eastAsia="ja-JP"/>
              </w:rPr>
            </w:pPr>
            <w:r>
              <w:rPr>
                <w:szCs w:val="18"/>
                <w:lang w:val="en-GB" w:eastAsia="ja-JP"/>
              </w:rPr>
              <w:t xml:space="preserve"> </w:t>
            </w:r>
            <w:r w:rsidRPr="00756995">
              <w:rPr>
                <w:szCs w:val="18"/>
                <w:lang w:val="en-GB" w:eastAsia="ja-JP"/>
              </w:rPr>
              <w:t>UCI</w:t>
            </w:r>
            <w:r>
              <w:rPr>
                <w:szCs w:val="18"/>
                <w:lang w:val="en-GB" w:eastAsia="ja-JP"/>
              </w:rPr>
              <w:t xml:space="preserve"> is</w:t>
            </w:r>
            <w:r w:rsidRPr="00756995">
              <w:rPr>
                <w:szCs w:val="18"/>
                <w:lang w:val="en-GB" w:eastAsia="ja-JP"/>
              </w:rPr>
              <w:t xml:space="preserve"> multiplexed on PUSCH</w:t>
            </w:r>
          </w:p>
        </w:tc>
      </w:tr>
      <w:tr w:rsidR="00A411AC" w:rsidRPr="002043F4" w14:paraId="6BE40096" w14:textId="77777777" w:rsidTr="00A411A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17" w:type="dxa"/>
          </w:tcPr>
          <w:p w14:paraId="6A828C77" w14:textId="77777777" w:rsidR="00A411AC" w:rsidRPr="002043F4" w:rsidRDefault="00A411AC" w:rsidP="00A411AC">
            <w:pPr>
              <w:jc w:val="center"/>
              <w:rPr>
                <w:szCs w:val="20"/>
                <w:lang w:val="en-GB" w:eastAsia="ja-JP"/>
              </w:rPr>
            </w:pPr>
            <w:r w:rsidRPr="002043F4">
              <w:rPr>
                <w:szCs w:val="20"/>
                <w:lang w:val="en-GB" w:eastAsia="ja-JP"/>
              </w:rPr>
              <w:t>LP PUSCH</w:t>
            </w:r>
          </w:p>
        </w:tc>
        <w:tc>
          <w:tcPr>
            <w:tcW w:w="1346" w:type="dxa"/>
          </w:tcPr>
          <w:p w14:paraId="2D53B2C8" w14:textId="77777777" w:rsidR="00A411AC" w:rsidRDefault="00A411AC" w:rsidP="00A411AC">
            <w:pPr>
              <w:cnfStyle w:val="000000100000" w:firstRow="0" w:lastRow="0" w:firstColumn="0" w:lastColumn="0" w:oddVBand="0" w:evenVBand="0" w:oddHBand="1" w:evenHBand="0" w:firstRowFirstColumn="0" w:firstRowLastColumn="0" w:lastRowFirstColumn="0" w:lastRowLastColumn="0"/>
              <w:rPr>
                <w:sz w:val="18"/>
                <w:szCs w:val="18"/>
                <w:lang w:val="en-GB" w:eastAsia="ja-JP"/>
              </w:rPr>
            </w:pPr>
            <w:r>
              <w:rPr>
                <w:sz w:val="18"/>
                <w:szCs w:val="18"/>
                <w:lang w:val="en-GB" w:eastAsia="ja-JP"/>
              </w:rPr>
              <w:t xml:space="preserve">Mux/drop as in </w:t>
            </w:r>
            <w:r w:rsidRPr="002565CB">
              <w:rPr>
                <w:sz w:val="18"/>
                <w:szCs w:val="18"/>
                <w:lang w:val="en-GB" w:eastAsia="ja-JP"/>
              </w:rPr>
              <w:t>Rel-15</w:t>
            </w:r>
          </w:p>
          <w:p w14:paraId="7EFE7EAA" w14:textId="77777777" w:rsidR="00A411AC" w:rsidRPr="002565CB" w:rsidRDefault="00A411AC" w:rsidP="00A411AC">
            <w:pPr>
              <w:cnfStyle w:val="000000100000" w:firstRow="0" w:lastRow="0" w:firstColumn="0" w:lastColumn="0" w:oddVBand="0" w:evenVBand="0" w:oddHBand="1" w:evenHBand="0" w:firstRowFirstColumn="0" w:firstRowLastColumn="0" w:lastRowFirstColumn="0" w:lastRowLastColumn="0"/>
              <w:rPr>
                <w:sz w:val="18"/>
                <w:szCs w:val="18"/>
                <w:lang w:val="en-GB" w:eastAsia="ja-JP"/>
              </w:rPr>
            </w:pPr>
            <w:r>
              <w:rPr>
                <w:sz w:val="18"/>
                <w:szCs w:val="18"/>
                <w:lang w:val="en-GB" w:eastAsia="ja-JP"/>
              </w:rPr>
              <w:t>(SR dropped)</w:t>
            </w:r>
          </w:p>
        </w:tc>
        <w:tc>
          <w:tcPr>
            <w:tcW w:w="2268" w:type="dxa"/>
          </w:tcPr>
          <w:p w14:paraId="044E4210" w14:textId="77777777" w:rsidR="00A411AC" w:rsidRPr="002565CB" w:rsidRDefault="00A411AC" w:rsidP="00A411AC">
            <w:pPr>
              <w:cnfStyle w:val="000000100000" w:firstRow="0" w:lastRow="0" w:firstColumn="0" w:lastColumn="0" w:oddVBand="0" w:evenVBand="0" w:oddHBand="1" w:evenHBand="0" w:firstRowFirstColumn="0" w:firstRowLastColumn="0" w:lastRowFirstColumn="0" w:lastRowLastColumn="0"/>
              <w:rPr>
                <w:sz w:val="18"/>
                <w:szCs w:val="18"/>
                <w:lang w:val="en-GB" w:eastAsia="ja-JP"/>
              </w:rPr>
            </w:pPr>
            <w:r w:rsidRPr="002565CB">
              <w:rPr>
                <w:sz w:val="18"/>
                <w:szCs w:val="18"/>
                <w:lang w:val="en-GB" w:eastAsia="ja-JP"/>
              </w:rPr>
              <w:t>Drop PUSCH if UCI includes HP SR</w:t>
            </w:r>
          </w:p>
          <w:p w14:paraId="49490E7E" w14:textId="77777777" w:rsidR="00A411AC" w:rsidRPr="002565CB" w:rsidRDefault="00A411AC" w:rsidP="00A411AC">
            <w:pPr>
              <w:cnfStyle w:val="000000100000" w:firstRow="0" w:lastRow="0" w:firstColumn="0" w:lastColumn="0" w:oddVBand="0" w:evenVBand="0" w:oddHBand="1" w:evenHBand="0" w:firstRowFirstColumn="0" w:firstRowLastColumn="0" w:lastRowFirstColumn="0" w:lastRowLastColumn="0"/>
              <w:rPr>
                <w:sz w:val="18"/>
                <w:szCs w:val="18"/>
                <w:lang w:val="en-GB" w:eastAsia="ja-JP"/>
              </w:rPr>
            </w:pPr>
            <w:r w:rsidRPr="002565CB">
              <w:rPr>
                <w:sz w:val="18"/>
                <w:szCs w:val="18"/>
                <w:lang w:val="en-GB" w:eastAsia="ja-JP"/>
              </w:rPr>
              <w:t>Otherwise, multiplex UCI on LP PUSCH</w:t>
            </w:r>
          </w:p>
        </w:tc>
        <w:tc>
          <w:tcPr>
            <w:tcW w:w="2268" w:type="dxa"/>
          </w:tcPr>
          <w:p w14:paraId="12BDD7D6" w14:textId="77777777" w:rsidR="00A411AC" w:rsidRPr="002565CB" w:rsidRDefault="00A411AC" w:rsidP="00A411AC">
            <w:pPr>
              <w:cnfStyle w:val="000000100000" w:firstRow="0" w:lastRow="0" w:firstColumn="0" w:lastColumn="0" w:oddVBand="0" w:evenVBand="0" w:oddHBand="1" w:evenHBand="0" w:firstRowFirstColumn="0" w:firstRowLastColumn="0" w:lastRowFirstColumn="0" w:lastRowLastColumn="0"/>
              <w:rPr>
                <w:sz w:val="18"/>
                <w:szCs w:val="18"/>
                <w:lang w:val="en-GB" w:eastAsia="ja-JP"/>
              </w:rPr>
            </w:pPr>
            <w:r w:rsidRPr="002565CB">
              <w:rPr>
                <w:sz w:val="18"/>
                <w:szCs w:val="18"/>
                <w:lang w:val="en-GB" w:eastAsia="ja-JP"/>
              </w:rPr>
              <w:t>Drop PUSCH if UCI includes HP SR</w:t>
            </w:r>
          </w:p>
          <w:p w14:paraId="180DDAFA" w14:textId="77777777" w:rsidR="00A411AC" w:rsidRPr="002565CB" w:rsidRDefault="00A411AC" w:rsidP="00A411AC">
            <w:pPr>
              <w:cnfStyle w:val="000000100000" w:firstRow="0" w:lastRow="0" w:firstColumn="0" w:lastColumn="0" w:oddVBand="0" w:evenVBand="0" w:oddHBand="1" w:evenHBand="0" w:firstRowFirstColumn="0" w:firstRowLastColumn="0" w:lastRowFirstColumn="0" w:lastRowLastColumn="0"/>
              <w:rPr>
                <w:sz w:val="18"/>
                <w:szCs w:val="18"/>
                <w:lang w:val="en-GB" w:eastAsia="ja-JP"/>
              </w:rPr>
            </w:pPr>
            <w:r w:rsidRPr="002565CB">
              <w:rPr>
                <w:sz w:val="18"/>
                <w:szCs w:val="18"/>
                <w:lang w:val="en-GB" w:eastAsia="ja-JP"/>
              </w:rPr>
              <w:t>Otherwise, multiplex UCI on LP PUSCH</w:t>
            </w:r>
          </w:p>
        </w:tc>
        <w:tc>
          <w:tcPr>
            <w:tcW w:w="3544" w:type="dxa"/>
          </w:tcPr>
          <w:p w14:paraId="66965F11" w14:textId="77777777" w:rsidR="00A411AC" w:rsidRPr="002565CB" w:rsidRDefault="00A411AC" w:rsidP="00A411AC">
            <w:pPr>
              <w:cnfStyle w:val="000000100000" w:firstRow="0" w:lastRow="0" w:firstColumn="0" w:lastColumn="0" w:oddVBand="0" w:evenVBand="0" w:oddHBand="1" w:evenHBand="0" w:firstRowFirstColumn="0" w:firstRowLastColumn="0" w:lastRowFirstColumn="0" w:lastRowLastColumn="0"/>
              <w:rPr>
                <w:sz w:val="18"/>
                <w:szCs w:val="18"/>
                <w:lang w:val="en-GB" w:eastAsia="ja-JP"/>
              </w:rPr>
            </w:pPr>
            <w:r w:rsidRPr="002565CB">
              <w:rPr>
                <w:sz w:val="18"/>
                <w:szCs w:val="18"/>
                <w:lang w:val="en-GB" w:eastAsia="ja-JP"/>
              </w:rPr>
              <w:t>Case A: LP HARQ-ACK, LP CSI</w:t>
            </w:r>
          </w:p>
          <w:p w14:paraId="31C9FC7F" w14:textId="77777777" w:rsidR="00A411AC" w:rsidRPr="002565CB" w:rsidRDefault="00A411AC" w:rsidP="00A411AC">
            <w:pPr>
              <w:cnfStyle w:val="000000100000" w:firstRow="0" w:lastRow="0" w:firstColumn="0" w:lastColumn="0" w:oddVBand="0" w:evenVBand="0" w:oddHBand="1" w:evenHBand="0" w:firstRowFirstColumn="0" w:firstRowLastColumn="0" w:lastRowFirstColumn="0" w:lastRowLastColumn="0"/>
              <w:rPr>
                <w:sz w:val="18"/>
                <w:szCs w:val="18"/>
                <w:lang w:val="en-GB" w:eastAsia="ja-JP"/>
              </w:rPr>
            </w:pPr>
            <w:r w:rsidRPr="002565CB">
              <w:rPr>
                <w:sz w:val="18"/>
                <w:szCs w:val="18"/>
                <w:lang w:val="en-GB" w:eastAsia="ja-JP"/>
              </w:rPr>
              <w:t>Case B: HP HARQ-ACK</w:t>
            </w:r>
          </w:p>
          <w:p w14:paraId="2CE86E80" w14:textId="77777777" w:rsidR="00A411AC" w:rsidRPr="002565CB" w:rsidRDefault="00A411AC" w:rsidP="00A411AC">
            <w:pPr>
              <w:cnfStyle w:val="000000100000" w:firstRow="0" w:lastRow="0" w:firstColumn="0" w:lastColumn="0" w:oddVBand="0" w:evenVBand="0" w:oddHBand="1" w:evenHBand="0" w:firstRowFirstColumn="0" w:firstRowLastColumn="0" w:lastRowFirstColumn="0" w:lastRowLastColumn="0"/>
              <w:rPr>
                <w:sz w:val="18"/>
                <w:szCs w:val="18"/>
                <w:lang w:val="en-GB" w:eastAsia="ja-JP"/>
              </w:rPr>
            </w:pPr>
            <w:r w:rsidRPr="002565CB">
              <w:rPr>
                <w:sz w:val="18"/>
                <w:szCs w:val="18"/>
                <w:lang w:val="en-GB" w:eastAsia="ja-JP"/>
              </w:rPr>
              <w:t>Case C: LP HARQ-ACK, HP HARQ-ACK</w:t>
            </w:r>
          </w:p>
        </w:tc>
      </w:tr>
      <w:tr w:rsidR="00A411AC" w:rsidRPr="002043F4" w14:paraId="1627EC48" w14:textId="77777777" w:rsidTr="00A411AC">
        <w:tc>
          <w:tcPr>
            <w:cnfStyle w:val="001000000000" w:firstRow="0" w:lastRow="0" w:firstColumn="1" w:lastColumn="0" w:oddVBand="0" w:evenVBand="0" w:oddHBand="0" w:evenHBand="0" w:firstRowFirstColumn="0" w:firstRowLastColumn="0" w:lastRowFirstColumn="0" w:lastRowLastColumn="0"/>
            <w:tcW w:w="917" w:type="dxa"/>
          </w:tcPr>
          <w:p w14:paraId="24F75D66" w14:textId="77777777" w:rsidR="00A411AC" w:rsidRPr="002043F4" w:rsidRDefault="00A411AC" w:rsidP="00A411AC">
            <w:pPr>
              <w:jc w:val="center"/>
              <w:rPr>
                <w:szCs w:val="20"/>
                <w:lang w:val="en-GB" w:eastAsia="ja-JP"/>
              </w:rPr>
            </w:pPr>
            <w:r w:rsidRPr="002043F4">
              <w:rPr>
                <w:szCs w:val="20"/>
                <w:lang w:val="en-GB" w:eastAsia="ja-JP"/>
              </w:rPr>
              <w:t>HP PUSCH</w:t>
            </w:r>
          </w:p>
        </w:tc>
        <w:tc>
          <w:tcPr>
            <w:tcW w:w="1346" w:type="dxa"/>
          </w:tcPr>
          <w:p w14:paraId="40C6E2E7" w14:textId="77777777" w:rsidR="00A411AC" w:rsidRDefault="00A411AC" w:rsidP="00A411AC">
            <w:pPr>
              <w:cnfStyle w:val="000000000000" w:firstRow="0" w:lastRow="0" w:firstColumn="0" w:lastColumn="0" w:oddVBand="0" w:evenVBand="0" w:oddHBand="0" w:evenHBand="0" w:firstRowFirstColumn="0" w:firstRowLastColumn="0" w:lastRowFirstColumn="0" w:lastRowLastColumn="0"/>
              <w:rPr>
                <w:sz w:val="18"/>
                <w:szCs w:val="18"/>
                <w:lang w:val="en-GB" w:eastAsia="ja-JP"/>
              </w:rPr>
            </w:pPr>
            <w:r>
              <w:rPr>
                <w:sz w:val="18"/>
                <w:szCs w:val="18"/>
                <w:lang w:val="en-GB" w:eastAsia="ja-JP"/>
              </w:rPr>
              <w:t xml:space="preserve">Mux/drop as in </w:t>
            </w:r>
            <w:r w:rsidRPr="002565CB">
              <w:rPr>
                <w:sz w:val="18"/>
                <w:szCs w:val="18"/>
                <w:lang w:val="en-GB" w:eastAsia="ja-JP"/>
              </w:rPr>
              <w:t>Rel-15</w:t>
            </w:r>
          </w:p>
          <w:p w14:paraId="28FB9162" w14:textId="77777777" w:rsidR="00A411AC" w:rsidRPr="002565CB" w:rsidRDefault="00A411AC" w:rsidP="00A411AC">
            <w:pPr>
              <w:cnfStyle w:val="000000000000" w:firstRow="0" w:lastRow="0" w:firstColumn="0" w:lastColumn="0" w:oddVBand="0" w:evenVBand="0" w:oddHBand="0" w:evenHBand="0" w:firstRowFirstColumn="0" w:firstRowLastColumn="0" w:lastRowFirstColumn="0" w:lastRowLastColumn="0"/>
              <w:rPr>
                <w:sz w:val="18"/>
                <w:szCs w:val="18"/>
                <w:lang w:val="en-GB" w:eastAsia="ja-JP"/>
              </w:rPr>
            </w:pPr>
            <w:r>
              <w:rPr>
                <w:sz w:val="18"/>
                <w:szCs w:val="18"/>
                <w:lang w:val="en-GB" w:eastAsia="ja-JP"/>
              </w:rPr>
              <w:t>(SR dropped)</w:t>
            </w:r>
          </w:p>
        </w:tc>
        <w:tc>
          <w:tcPr>
            <w:tcW w:w="2268" w:type="dxa"/>
          </w:tcPr>
          <w:p w14:paraId="560531CB" w14:textId="77777777" w:rsidR="00A411AC" w:rsidRPr="002565CB" w:rsidRDefault="00A411AC" w:rsidP="00A411AC">
            <w:pPr>
              <w:cnfStyle w:val="000000000000" w:firstRow="0" w:lastRow="0" w:firstColumn="0" w:lastColumn="0" w:oddVBand="0" w:evenVBand="0" w:oddHBand="0" w:evenHBand="0" w:firstRowFirstColumn="0" w:firstRowLastColumn="0" w:lastRowFirstColumn="0" w:lastRowLastColumn="0"/>
              <w:rPr>
                <w:sz w:val="18"/>
                <w:szCs w:val="18"/>
                <w:lang w:val="en-GB" w:eastAsia="ja-JP"/>
              </w:rPr>
            </w:pPr>
            <w:r w:rsidRPr="002565CB">
              <w:rPr>
                <w:sz w:val="18"/>
                <w:szCs w:val="18"/>
                <w:lang w:val="en-GB" w:eastAsia="ja-JP"/>
              </w:rPr>
              <w:t>Drop HP SR if UCI includes HP SR (as in Rel-15/16)</w:t>
            </w:r>
          </w:p>
          <w:p w14:paraId="205426BE" w14:textId="77777777" w:rsidR="00A411AC" w:rsidRPr="002565CB" w:rsidRDefault="00A411AC" w:rsidP="00A411AC">
            <w:pPr>
              <w:cnfStyle w:val="000000000000" w:firstRow="0" w:lastRow="0" w:firstColumn="0" w:lastColumn="0" w:oddVBand="0" w:evenVBand="0" w:oddHBand="0" w:evenHBand="0" w:firstRowFirstColumn="0" w:firstRowLastColumn="0" w:lastRowFirstColumn="0" w:lastRowLastColumn="0"/>
              <w:rPr>
                <w:sz w:val="18"/>
                <w:szCs w:val="18"/>
                <w:lang w:val="en-GB" w:eastAsia="ja-JP"/>
              </w:rPr>
            </w:pPr>
            <w:r w:rsidRPr="002565CB">
              <w:rPr>
                <w:sz w:val="18"/>
                <w:szCs w:val="18"/>
                <w:lang w:val="en-GB" w:eastAsia="ja-JP"/>
              </w:rPr>
              <w:t>Otherwise, multiplex UCI on HP PUSCH</w:t>
            </w:r>
          </w:p>
        </w:tc>
        <w:tc>
          <w:tcPr>
            <w:tcW w:w="2268" w:type="dxa"/>
          </w:tcPr>
          <w:p w14:paraId="575F1360" w14:textId="77777777" w:rsidR="00A411AC" w:rsidRPr="002565CB" w:rsidRDefault="00A411AC" w:rsidP="00A411AC">
            <w:pPr>
              <w:cnfStyle w:val="000000000000" w:firstRow="0" w:lastRow="0" w:firstColumn="0" w:lastColumn="0" w:oddVBand="0" w:evenVBand="0" w:oddHBand="0" w:evenHBand="0" w:firstRowFirstColumn="0" w:firstRowLastColumn="0" w:lastRowFirstColumn="0" w:lastRowLastColumn="0"/>
              <w:rPr>
                <w:sz w:val="18"/>
                <w:szCs w:val="18"/>
                <w:lang w:val="en-GB" w:eastAsia="ja-JP"/>
              </w:rPr>
            </w:pPr>
            <w:r w:rsidRPr="002565CB">
              <w:rPr>
                <w:sz w:val="18"/>
                <w:szCs w:val="18"/>
                <w:lang w:val="en-GB" w:eastAsia="ja-JP"/>
              </w:rPr>
              <w:t>Drop HP SR if UCI includes SR (as in Rel-15/16)</w:t>
            </w:r>
          </w:p>
          <w:p w14:paraId="7577273C" w14:textId="77777777" w:rsidR="00A411AC" w:rsidRPr="002565CB" w:rsidRDefault="00A411AC" w:rsidP="00A411AC">
            <w:pPr>
              <w:cnfStyle w:val="000000000000" w:firstRow="0" w:lastRow="0" w:firstColumn="0" w:lastColumn="0" w:oddVBand="0" w:evenVBand="0" w:oddHBand="0" w:evenHBand="0" w:firstRowFirstColumn="0" w:firstRowLastColumn="0" w:lastRowFirstColumn="0" w:lastRowLastColumn="0"/>
              <w:rPr>
                <w:sz w:val="18"/>
                <w:szCs w:val="18"/>
                <w:lang w:val="en-GB" w:eastAsia="ja-JP"/>
              </w:rPr>
            </w:pPr>
            <w:r w:rsidRPr="002565CB">
              <w:rPr>
                <w:sz w:val="18"/>
                <w:szCs w:val="18"/>
                <w:lang w:val="en-GB" w:eastAsia="ja-JP"/>
              </w:rPr>
              <w:t>Otherwise, multiplex UCI on HP PUSCH</w:t>
            </w:r>
          </w:p>
        </w:tc>
        <w:tc>
          <w:tcPr>
            <w:tcW w:w="3544" w:type="dxa"/>
          </w:tcPr>
          <w:p w14:paraId="77290F12" w14:textId="77777777" w:rsidR="00A411AC" w:rsidRPr="002565CB" w:rsidRDefault="00A411AC" w:rsidP="00A411AC">
            <w:pPr>
              <w:cnfStyle w:val="000000000000" w:firstRow="0" w:lastRow="0" w:firstColumn="0" w:lastColumn="0" w:oddVBand="0" w:evenVBand="0" w:oddHBand="0" w:evenHBand="0" w:firstRowFirstColumn="0" w:firstRowLastColumn="0" w:lastRowFirstColumn="0" w:lastRowLastColumn="0"/>
              <w:rPr>
                <w:sz w:val="18"/>
                <w:szCs w:val="18"/>
                <w:lang w:val="en-GB" w:eastAsia="ja-JP"/>
              </w:rPr>
            </w:pPr>
            <w:r w:rsidRPr="002565CB">
              <w:rPr>
                <w:sz w:val="18"/>
                <w:szCs w:val="18"/>
                <w:lang w:val="en-GB" w:eastAsia="ja-JP"/>
              </w:rPr>
              <w:t>Case A: LP HARQ-ACK, LP CSI</w:t>
            </w:r>
          </w:p>
          <w:p w14:paraId="7D34237D" w14:textId="77777777" w:rsidR="00A411AC" w:rsidRPr="002565CB" w:rsidRDefault="00A411AC" w:rsidP="00A411AC">
            <w:pPr>
              <w:cnfStyle w:val="000000000000" w:firstRow="0" w:lastRow="0" w:firstColumn="0" w:lastColumn="0" w:oddVBand="0" w:evenVBand="0" w:oddHBand="0" w:evenHBand="0" w:firstRowFirstColumn="0" w:firstRowLastColumn="0" w:lastRowFirstColumn="0" w:lastRowLastColumn="0"/>
              <w:rPr>
                <w:sz w:val="18"/>
                <w:szCs w:val="18"/>
                <w:lang w:val="en-GB" w:eastAsia="ja-JP"/>
              </w:rPr>
            </w:pPr>
            <w:r w:rsidRPr="002565CB">
              <w:rPr>
                <w:sz w:val="18"/>
                <w:szCs w:val="18"/>
                <w:lang w:val="en-GB" w:eastAsia="ja-JP"/>
              </w:rPr>
              <w:t>Case B: HP HARQ-ACK</w:t>
            </w:r>
          </w:p>
          <w:p w14:paraId="54427FA6" w14:textId="77777777" w:rsidR="00A411AC" w:rsidRPr="002565CB" w:rsidRDefault="00A411AC" w:rsidP="00A411AC">
            <w:pPr>
              <w:cnfStyle w:val="000000000000" w:firstRow="0" w:lastRow="0" w:firstColumn="0" w:lastColumn="0" w:oddVBand="0" w:evenVBand="0" w:oddHBand="0" w:evenHBand="0" w:firstRowFirstColumn="0" w:firstRowLastColumn="0" w:lastRowFirstColumn="0" w:lastRowLastColumn="0"/>
              <w:rPr>
                <w:sz w:val="18"/>
                <w:szCs w:val="18"/>
                <w:lang w:val="en-GB" w:eastAsia="ja-JP"/>
              </w:rPr>
            </w:pPr>
            <w:r w:rsidRPr="002565CB">
              <w:rPr>
                <w:sz w:val="18"/>
                <w:szCs w:val="18"/>
                <w:lang w:val="en-GB" w:eastAsia="ja-JP"/>
              </w:rPr>
              <w:t>Case C: LP HARQ-ACK, HP HARQ-ACK</w:t>
            </w:r>
          </w:p>
        </w:tc>
      </w:tr>
    </w:tbl>
    <w:p w14:paraId="14A04BFE" w14:textId="77777777" w:rsidR="00A411AC" w:rsidRDefault="00A411AC" w:rsidP="00A411AC">
      <w:pPr>
        <w:ind w:left="1140"/>
        <w:rPr>
          <w:lang w:val="en-GB" w:eastAsia="ja-JP"/>
        </w:rPr>
      </w:pPr>
    </w:p>
    <w:p w14:paraId="64900DD6" w14:textId="77777777" w:rsidR="00A411AC" w:rsidRDefault="00A411AC" w:rsidP="00A411AC">
      <w:pPr>
        <w:pStyle w:val="ListParagraph"/>
        <w:ind w:left="0"/>
        <w:rPr>
          <w:lang w:val="en-US" w:eastAsia="ja-JP"/>
        </w:rPr>
      </w:pPr>
      <w:r>
        <w:rPr>
          <w:lang w:val="en-US" w:eastAsia="ja-JP"/>
        </w:rPr>
        <w:t>When we study the combinations that UCI is multiplexed on a PUSCH, according to the table above the UCI may include the following:</w:t>
      </w:r>
    </w:p>
    <w:p w14:paraId="056FBE49" w14:textId="77777777" w:rsidR="00A411AC" w:rsidRPr="00756995" w:rsidRDefault="00A411AC" w:rsidP="00A411AC">
      <w:pPr>
        <w:pStyle w:val="ListParagraph"/>
        <w:numPr>
          <w:ilvl w:val="0"/>
          <w:numId w:val="34"/>
        </w:numPr>
        <w:rPr>
          <w:rFonts w:eastAsia="Times New Roman"/>
          <w:color w:val="000000"/>
          <w:lang w:val="en-US"/>
        </w:rPr>
      </w:pPr>
      <w:r>
        <w:rPr>
          <w:lang w:val="en-US" w:eastAsia="ja-JP"/>
        </w:rPr>
        <w:t>LP CSI</w:t>
      </w:r>
    </w:p>
    <w:p w14:paraId="2AE3AD72" w14:textId="77777777" w:rsidR="00A411AC" w:rsidRPr="00756995" w:rsidRDefault="00A411AC" w:rsidP="00A411AC">
      <w:pPr>
        <w:pStyle w:val="ListParagraph"/>
        <w:numPr>
          <w:ilvl w:val="0"/>
          <w:numId w:val="34"/>
        </w:numPr>
        <w:rPr>
          <w:rFonts w:eastAsia="Times New Roman"/>
          <w:color w:val="000000"/>
          <w:lang w:val="en-US"/>
        </w:rPr>
      </w:pPr>
      <w:r>
        <w:rPr>
          <w:lang w:val="en-US" w:eastAsia="ja-JP"/>
        </w:rPr>
        <w:t>LP HARQ-ACK</w:t>
      </w:r>
    </w:p>
    <w:p w14:paraId="7B81A75B" w14:textId="77777777" w:rsidR="00A411AC" w:rsidRPr="00756995" w:rsidRDefault="00A411AC" w:rsidP="00A411AC">
      <w:pPr>
        <w:pStyle w:val="ListParagraph"/>
        <w:numPr>
          <w:ilvl w:val="0"/>
          <w:numId w:val="34"/>
        </w:numPr>
        <w:rPr>
          <w:rFonts w:eastAsia="Times New Roman"/>
          <w:color w:val="000000"/>
          <w:lang w:val="en-US"/>
        </w:rPr>
      </w:pPr>
      <w:r>
        <w:rPr>
          <w:lang w:val="en-US" w:eastAsia="ja-JP"/>
        </w:rPr>
        <w:t>HP HARQ-ACK</w:t>
      </w:r>
    </w:p>
    <w:p w14:paraId="37FE500F" w14:textId="77777777" w:rsidR="00A411AC" w:rsidRDefault="00A411AC" w:rsidP="00A411AC">
      <w:pPr>
        <w:rPr>
          <w:rFonts w:eastAsia="Times New Roman"/>
          <w:color w:val="000000"/>
        </w:rPr>
      </w:pPr>
    </w:p>
    <w:p w14:paraId="32522EFC" w14:textId="77777777" w:rsidR="00A411AC" w:rsidRDefault="00A411AC" w:rsidP="00A411AC">
      <w:pPr>
        <w:rPr>
          <w:rFonts w:eastAsia="Times New Roman"/>
          <w:color w:val="000000"/>
        </w:rPr>
      </w:pPr>
      <w:r>
        <w:rPr>
          <w:rFonts w:eastAsia="Times New Roman"/>
          <w:color w:val="000000"/>
        </w:rPr>
        <w:t xml:space="preserve">For the purpose of multiplexing, as we discussed in Section 2.1.1, we would like to use the already existing procedures. That implies that for multiplexing, the corresponding timeline requirements should be met. Moreover, for multiplexing, we can reuse the existing framework for HARQ-ACK and CSI, and extend it one level higher from LP HARQ-ACK to HP HARQ-ACK. In that sense, more than one overlapping PUCCHs can overlap with a PUSCH. </w:t>
      </w:r>
      <w:r>
        <w:rPr>
          <w:lang w:eastAsia="ja-JP"/>
        </w:rPr>
        <w:t xml:space="preserve">In case the total UCI includes UCI with different priorities, as agreed different </w:t>
      </w:r>
      <w:r>
        <w:rPr>
          <w:rFonts w:eastAsia="Times New Roman"/>
          <w:color w:val="000000"/>
        </w:rPr>
        <w:t xml:space="preserve">beta-offset values for multiplexing </w:t>
      </w:r>
      <w:r w:rsidRPr="007C38C6">
        <w:rPr>
          <w:rFonts w:eastAsia="Times New Roman"/>
          <w:color w:val="000000"/>
        </w:rPr>
        <w:t>UC</w:t>
      </w:r>
      <w:r>
        <w:rPr>
          <w:rFonts w:eastAsia="Times New Roman"/>
          <w:color w:val="000000"/>
        </w:rPr>
        <w:t xml:space="preserve">I with different priority is used. As we discussed earlier, if multiplexing causes delay issues harmful for URLLC, the gNB should be able to dynamically disable it. Finally, </w:t>
      </w:r>
      <w:proofErr w:type="gramStart"/>
      <w:r>
        <w:rPr>
          <w:rFonts w:eastAsia="Times New Roman"/>
          <w:color w:val="000000"/>
        </w:rPr>
        <w:t>It</w:t>
      </w:r>
      <w:proofErr w:type="gramEnd"/>
      <w:r>
        <w:rPr>
          <w:rFonts w:eastAsia="Times New Roman"/>
          <w:color w:val="000000"/>
        </w:rPr>
        <w:t xml:space="preserve"> is not necessary to configure </w:t>
      </w:r>
      <w:r w:rsidRPr="002565CB">
        <w:rPr>
          <w:rFonts w:eastAsia="Times New Roman" w:cs="Arial"/>
          <w:color w:val="000000"/>
          <w:szCs w:val="20"/>
        </w:rPr>
        <w:t>different</w:t>
      </w:r>
      <w:r>
        <w:rPr>
          <w:rFonts w:eastAsia="Times New Roman"/>
          <w:color w:val="000000"/>
        </w:rPr>
        <w:t xml:space="preserve"> alpha values since the same goal on controlling number of REs can be achieved with combination of alpha and different beta values.</w:t>
      </w:r>
    </w:p>
    <w:p w14:paraId="15E143BB" w14:textId="77777777" w:rsidR="00A411AC" w:rsidRPr="002565CB" w:rsidRDefault="00A411AC" w:rsidP="00A411AC">
      <w:pPr>
        <w:rPr>
          <w:rFonts w:eastAsia="Times New Roman" w:cs="Arial"/>
          <w:color w:val="000000"/>
          <w:sz w:val="18"/>
          <w:szCs w:val="20"/>
        </w:rPr>
      </w:pPr>
    </w:p>
    <w:p w14:paraId="7DF009AA" w14:textId="77777777" w:rsidR="00A411AC" w:rsidRPr="002565CB" w:rsidRDefault="00A411AC" w:rsidP="00A411AC">
      <w:pPr>
        <w:pStyle w:val="ListParagraph"/>
        <w:ind w:left="0"/>
        <w:rPr>
          <w:rFonts w:ascii="Arial" w:eastAsia="Times New Roman" w:hAnsi="Arial" w:cs="Arial"/>
          <w:color w:val="000000"/>
          <w:sz w:val="20"/>
          <w:szCs w:val="20"/>
          <w:lang w:val="en-US"/>
        </w:rPr>
      </w:pPr>
      <w:r w:rsidRPr="002565CB">
        <w:rPr>
          <w:rFonts w:ascii="Arial" w:eastAsia="Times New Roman" w:hAnsi="Arial" w:cs="Arial"/>
          <w:color w:val="000000"/>
          <w:sz w:val="20"/>
          <w:szCs w:val="20"/>
          <w:lang w:val="en-US"/>
        </w:rPr>
        <w:t>Therefore, we propose the following:</w:t>
      </w:r>
    </w:p>
    <w:p w14:paraId="7CAFA974" w14:textId="77777777" w:rsidR="00A411AC" w:rsidRDefault="00A411AC" w:rsidP="00A411AC">
      <w:pPr>
        <w:pStyle w:val="ListParagraph"/>
        <w:ind w:left="0"/>
        <w:rPr>
          <w:rFonts w:eastAsia="Times New Roman"/>
          <w:color w:val="000000"/>
          <w:lang w:val="en-US"/>
        </w:rPr>
      </w:pPr>
    </w:p>
    <w:p w14:paraId="7A04BA27" w14:textId="44D2B045" w:rsidR="00A411AC" w:rsidRDefault="00A411AC" w:rsidP="00A411AC">
      <w:pPr>
        <w:pStyle w:val="Proposal"/>
      </w:pPr>
      <w:bookmarkStart w:id="15" w:name="_Toc54415352"/>
      <w:r>
        <w:t>For UCI multiplexing on PUSCH, one o</w:t>
      </w:r>
      <w:r w:rsidR="00B82383">
        <w:t>r</w:t>
      </w:r>
      <w:r>
        <w:t xml:space="preserve"> more PUCCH can overlap with PUSCH where the corresponding UCI can be multiplexed in the PUSCH.</w:t>
      </w:r>
      <w:bookmarkEnd w:id="15"/>
    </w:p>
    <w:p w14:paraId="2266637B" w14:textId="77777777" w:rsidR="00A411AC" w:rsidRDefault="00A411AC" w:rsidP="00A411AC">
      <w:pPr>
        <w:pStyle w:val="Proposal"/>
      </w:pPr>
      <w:bookmarkStart w:id="16" w:name="_Toc54415353"/>
      <w:r>
        <w:t>For UCI multiplexing on PUSCH, a different target code rate and beta factor is considered for high priority HARQ-ACK.</w:t>
      </w:r>
      <w:bookmarkEnd w:id="16"/>
      <w:r>
        <w:t xml:space="preserve"> </w:t>
      </w:r>
    </w:p>
    <w:p w14:paraId="4D031C28" w14:textId="648DBEA2" w:rsidR="00A411AC" w:rsidRDefault="00A411AC" w:rsidP="00A411AC">
      <w:pPr>
        <w:pStyle w:val="Proposal"/>
      </w:pPr>
      <w:bookmarkStart w:id="17" w:name="_Toc54415354"/>
      <w:r>
        <w:t xml:space="preserve">Additional value range of beta-offset less than </w:t>
      </w:r>
      <w:r w:rsidR="00B82383">
        <w:t xml:space="preserve">1 </w:t>
      </w:r>
      <w:r>
        <w:t>is supported.</w:t>
      </w:r>
      <w:bookmarkEnd w:id="17"/>
    </w:p>
    <w:p w14:paraId="0B5C0666" w14:textId="77777777" w:rsidR="00A411AC" w:rsidRDefault="00A411AC" w:rsidP="00A411AC">
      <w:pPr>
        <w:pStyle w:val="Proposal"/>
      </w:pPr>
      <w:bookmarkStart w:id="18" w:name="_Toc54415355"/>
      <w:r>
        <w:t>Support dynamically enable/disable multiplexing by beta factor (e.g. beta=0 to disable mux)</w:t>
      </w:r>
      <w:bookmarkEnd w:id="18"/>
    </w:p>
    <w:p w14:paraId="646E1EB1" w14:textId="77777777" w:rsidR="00A411AC" w:rsidRDefault="00A411AC" w:rsidP="00A411AC">
      <w:pPr>
        <w:pStyle w:val="ListParagraph"/>
        <w:ind w:left="0"/>
        <w:rPr>
          <w:rFonts w:eastAsia="Times New Roman"/>
          <w:color w:val="000000"/>
          <w:lang w:val="en-US"/>
        </w:rPr>
      </w:pPr>
    </w:p>
    <w:p w14:paraId="6F9C4982" w14:textId="77777777" w:rsidR="00A411AC" w:rsidRPr="007C20CC" w:rsidRDefault="00A411AC" w:rsidP="00A411AC">
      <w:pPr>
        <w:pStyle w:val="Heading3"/>
      </w:pPr>
      <w:r>
        <w:t>2.1.4</w:t>
      </w:r>
      <w:r>
        <w:tab/>
        <w:t>Simultaneous PUCCH/PUSCH transmission (second step of Alt B)</w:t>
      </w:r>
    </w:p>
    <w:p w14:paraId="59BCFEEE" w14:textId="77777777" w:rsidR="00A411AC" w:rsidRDefault="00A411AC" w:rsidP="00A411AC">
      <w:pPr>
        <w:rPr>
          <w:lang w:eastAsia="ja-JP"/>
        </w:rPr>
      </w:pPr>
      <w:r>
        <w:rPr>
          <w:lang w:eastAsia="ja-JP"/>
        </w:rPr>
        <w:t>As we discussed in Section 2.1.1, in order to perform simultaneous PUCCH and PUSCH, any potential overlapping between PUCCH resources should be resolved.</w:t>
      </w:r>
    </w:p>
    <w:p w14:paraId="428CD04B" w14:textId="77777777" w:rsidR="00A411AC" w:rsidRDefault="00A411AC" w:rsidP="00A411AC">
      <w:pPr>
        <w:rPr>
          <w:lang w:eastAsia="ja-JP"/>
        </w:rPr>
      </w:pPr>
      <w:r>
        <w:rPr>
          <w:lang w:eastAsia="ja-JP"/>
        </w:rPr>
        <w:t xml:space="preserve">From our perspective, this feature can be enabled by configuration of an RRC parameter. However, when it is enabled, similarly to PUCCH/PUSCH multiplexing, we would prefer to dynamically enable or disable this feature to provide better flexibility for the network to operate such that the requirements for URLLC are met. </w:t>
      </w:r>
    </w:p>
    <w:p w14:paraId="2F1FB34D" w14:textId="77777777" w:rsidR="00A411AC" w:rsidRDefault="00A411AC" w:rsidP="00A411AC">
      <w:pPr>
        <w:rPr>
          <w:lang w:eastAsia="ja-JP"/>
        </w:rPr>
      </w:pPr>
      <w:r>
        <w:rPr>
          <w:lang w:eastAsia="ja-JP"/>
        </w:rPr>
        <w:t xml:space="preserve">Another aspect is that for a UE that supports the capability for both features, i.e. PUCCH/PUSCH multiplexing (Alt A) and simultaneous transmission (Alt B), the NW can enable both features but dynamically choose between them on need basis. </w:t>
      </w:r>
    </w:p>
    <w:p w14:paraId="6E2E5395" w14:textId="77777777" w:rsidR="00A411AC" w:rsidRDefault="00A411AC" w:rsidP="00A411AC">
      <w:pPr>
        <w:rPr>
          <w:lang w:eastAsia="ja-JP"/>
        </w:rPr>
      </w:pPr>
      <w:r>
        <w:rPr>
          <w:lang w:eastAsia="ja-JP"/>
        </w:rPr>
        <w:t>Moreover, we are not supportive of imposing restrictions on transmission and scheduler for benefiting this feature. In our view, this feature should support both fully and partially overlapping PUCCH/PUSCH, otherwise the benefits would be questionable for the imposed restrictions.</w:t>
      </w:r>
    </w:p>
    <w:p w14:paraId="02496754" w14:textId="77777777" w:rsidR="00A411AC" w:rsidRDefault="00A411AC" w:rsidP="00A411AC">
      <w:pPr>
        <w:rPr>
          <w:lang w:eastAsia="ja-JP"/>
        </w:rPr>
      </w:pPr>
      <w:r>
        <w:rPr>
          <w:lang w:eastAsia="ja-JP"/>
        </w:rPr>
        <w:t>Finally, with respect to support of the feature for intra-band CA, we are open to understand better the concerns as well as motivations from the UE vendors. Therefore, more discussions are needed.</w:t>
      </w:r>
    </w:p>
    <w:p w14:paraId="550DC014" w14:textId="77777777" w:rsidR="00A411AC" w:rsidRDefault="00A411AC" w:rsidP="00A411AC">
      <w:pPr>
        <w:rPr>
          <w:lang w:eastAsia="ja-JP"/>
        </w:rPr>
      </w:pPr>
      <w:r>
        <w:rPr>
          <w:lang w:eastAsia="ja-JP"/>
        </w:rPr>
        <w:t>Based on the above discussion, we propose the following:</w:t>
      </w:r>
    </w:p>
    <w:p w14:paraId="0B8EB2D0" w14:textId="77777777" w:rsidR="00A411AC" w:rsidRPr="00EE7D52" w:rsidRDefault="00A411AC" w:rsidP="00A411AC">
      <w:pPr>
        <w:pStyle w:val="Proposal"/>
        <w:rPr>
          <w:rFonts w:cs="Arial"/>
        </w:rPr>
      </w:pPr>
      <w:bookmarkStart w:id="19" w:name="_Toc54415356"/>
      <w:r w:rsidRPr="00EE7D52">
        <w:rPr>
          <w:rFonts w:cs="Arial"/>
          <w:color w:val="000000"/>
        </w:rPr>
        <w:t>Simultaneous PUCCH/PUSCH transmissions on different cells at least for inter-band CA</w:t>
      </w:r>
      <w:r>
        <w:rPr>
          <w:rFonts w:cs="Arial"/>
          <w:color w:val="000000"/>
        </w:rPr>
        <w:t xml:space="preserve"> is enabled by RRC configuration.</w:t>
      </w:r>
      <w:bookmarkEnd w:id="19"/>
    </w:p>
    <w:p w14:paraId="7C6E7D1F" w14:textId="77777777" w:rsidR="00A411AC" w:rsidRDefault="00A411AC" w:rsidP="00A411AC">
      <w:pPr>
        <w:pStyle w:val="Proposal"/>
      </w:pPr>
      <w:bookmarkStart w:id="20" w:name="_Toc54415357"/>
      <w:r>
        <w:t>When</w:t>
      </w:r>
      <w:r w:rsidRPr="00EE7D52">
        <w:rPr>
          <w:rFonts w:cs="Arial"/>
          <w:color w:val="000000"/>
        </w:rPr>
        <w:t xml:space="preserve"> </w:t>
      </w:r>
      <w:r>
        <w:rPr>
          <w:rFonts w:cs="Arial"/>
          <w:color w:val="000000"/>
        </w:rPr>
        <w:t>s</w:t>
      </w:r>
      <w:r w:rsidRPr="00EE7D52">
        <w:rPr>
          <w:rFonts w:cs="Arial"/>
          <w:color w:val="000000"/>
        </w:rPr>
        <w:t>imultaneous PUCCH/PUSCH transmissions</w:t>
      </w:r>
      <w:r>
        <w:rPr>
          <w:rFonts w:cs="Arial"/>
          <w:color w:val="000000"/>
        </w:rPr>
        <w:t xml:space="preserve"> is enabled by RRC configuration</w:t>
      </w:r>
      <w:r>
        <w:t xml:space="preserve">, </w:t>
      </w:r>
      <w:r>
        <w:rPr>
          <w:rFonts w:cs="Arial"/>
          <w:color w:val="000000"/>
        </w:rPr>
        <w:t>s</w:t>
      </w:r>
      <w:r w:rsidRPr="00EE7D52">
        <w:rPr>
          <w:rFonts w:cs="Arial"/>
          <w:color w:val="000000"/>
        </w:rPr>
        <w:t>imultaneous PUCCH/PUSCH transmissions</w:t>
      </w:r>
      <w:r>
        <w:rPr>
          <w:rFonts w:cs="Arial"/>
          <w:color w:val="000000"/>
        </w:rPr>
        <w:t xml:space="preserve"> can be </w:t>
      </w:r>
      <w:r>
        <w:t>dynamically disabled.</w:t>
      </w:r>
      <w:bookmarkEnd w:id="20"/>
      <w:r>
        <w:t xml:space="preserve"> </w:t>
      </w:r>
    </w:p>
    <w:p w14:paraId="61742D1E" w14:textId="77777777" w:rsidR="00A411AC" w:rsidRPr="007A1F19" w:rsidRDefault="00A411AC" w:rsidP="00A411AC">
      <w:pPr>
        <w:ind w:left="1140"/>
        <w:rPr>
          <w:lang w:eastAsia="ja-JP"/>
        </w:rPr>
      </w:pPr>
    </w:p>
    <w:p w14:paraId="3CB1D6D0" w14:textId="20294E01" w:rsidR="00A411AC" w:rsidRDefault="00A411AC" w:rsidP="00A411AC">
      <w:pPr>
        <w:pStyle w:val="Heading2"/>
      </w:pPr>
      <w:r>
        <w:t xml:space="preserve">2.3 </w:t>
      </w:r>
      <w:r>
        <w:tab/>
        <w:t>Prioritizing DG/CG-PUSCH with different priorities</w:t>
      </w:r>
    </w:p>
    <w:p w14:paraId="6BA23349" w14:textId="77777777" w:rsidR="00A411AC" w:rsidRPr="0087126A" w:rsidRDefault="00A411AC" w:rsidP="00A411AC">
      <w:pPr>
        <w:rPr>
          <w:lang w:eastAsia="ja-JP"/>
        </w:rPr>
      </w:pPr>
    </w:p>
    <w:p w14:paraId="0D8AAF2D" w14:textId="77777777" w:rsidR="00A411AC" w:rsidRDefault="00A411AC" w:rsidP="00A411AC">
      <w:pPr>
        <w:pStyle w:val="BodyText"/>
      </w:pPr>
      <w:r>
        <w:t>In our view, the prioritization rule between DG-PUSCH and CG-PUSCH of different PHY priorities, as agreed in Rel-16 should be used to support DG/CG-PUSCH prioritization with different priorities. Therefore, we propose to adopt the following feature lead proposal in Rel-16 to support the corresponding procedures in Rel-17.</w:t>
      </w:r>
    </w:p>
    <w:p w14:paraId="1C6EFB03" w14:textId="77777777" w:rsidR="00A411AC" w:rsidRDefault="00A411AC" w:rsidP="00A411AC">
      <w:pPr>
        <w:pStyle w:val="Proposal"/>
      </w:pPr>
      <w:bookmarkStart w:id="21" w:name="_Toc54415358"/>
      <w:r>
        <w:t>For collision handling between high priority CG and low priority DG: PHY layer can make the prioritization so that the UE is expected to transmit the PUSCH corresponding to the configured grant, and cancel the overlapping low priority PUSCH scheduled by the PDCCH at latest starting at the first symbol of the PUSCH corresponding to the configured grant.</w:t>
      </w:r>
      <w:bookmarkEnd w:id="21"/>
    </w:p>
    <w:p w14:paraId="68A05544" w14:textId="77777777" w:rsidR="00A411AC" w:rsidRDefault="00A411AC" w:rsidP="00A411AC">
      <w:pPr>
        <w:pStyle w:val="Proposal"/>
      </w:pPr>
      <w:bookmarkStart w:id="22" w:name="_Toc54415359"/>
      <w:r>
        <w:t>For collision handling between high priority DG and low priority CG: PHY layer can make the prioritization so that the UE is expected to cancel the overlapping low priority CG PUSCH by the first overlapping symbol at the latest. Further, a UE expects that the first overlapping symbol of the high priority DG PUSCH is not earlier than Tproc,2+d1after the last symbol of the PDCCH with the DCI format scheduling the high priority channel.</w:t>
      </w:r>
      <w:bookmarkEnd w:id="22"/>
    </w:p>
    <w:p w14:paraId="69F3EDDD" w14:textId="77777777" w:rsidR="00A411AC" w:rsidRDefault="00A411AC" w:rsidP="00A411AC">
      <w:pPr>
        <w:pStyle w:val="BodyText"/>
      </w:pPr>
    </w:p>
    <w:p w14:paraId="4DF92129" w14:textId="40F3E6F7" w:rsidR="00A411AC" w:rsidRDefault="00A411AC" w:rsidP="00A411AC">
      <w:pPr>
        <w:pStyle w:val="BodyText"/>
      </w:pPr>
      <w:r>
        <w:t xml:space="preserve">The following text was removed from 38.214 V16.1.0 Section 6.1 </w:t>
      </w:r>
      <w:r w:rsidR="00156514">
        <w:fldChar w:fldCharType="begin"/>
      </w:r>
      <w:r w:rsidR="00156514">
        <w:instrText xml:space="preserve"> REF _Ref54359502 \r \h </w:instrText>
      </w:r>
      <w:r w:rsidR="00156514">
        <w:fldChar w:fldCharType="separate"/>
      </w:r>
      <w:r w:rsidR="00193A91">
        <w:t>[3]</w:t>
      </w:r>
      <w:r w:rsidR="00156514">
        <w:fldChar w:fldCharType="end"/>
      </w:r>
      <w:r>
        <w:t xml:space="preserve"> which can be introduced in Rel.17 with minor potential improvements.</w:t>
      </w:r>
    </w:p>
    <w:p w14:paraId="6979EE9E" w14:textId="77777777" w:rsidR="00A411AC" w:rsidRDefault="00A411AC" w:rsidP="00A411AC">
      <w:pPr>
        <w:pStyle w:val="BodyText"/>
      </w:pPr>
    </w:p>
    <w:tbl>
      <w:tblPr>
        <w:tblStyle w:val="TableGrid"/>
        <w:tblW w:w="0" w:type="auto"/>
        <w:tblLook w:val="04A0" w:firstRow="1" w:lastRow="0" w:firstColumn="1" w:lastColumn="0" w:noHBand="0" w:noVBand="1"/>
      </w:tblPr>
      <w:tblGrid>
        <w:gridCol w:w="9629"/>
      </w:tblGrid>
      <w:tr w:rsidR="00A411AC" w:rsidRPr="00F06BC1" w14:paraId="7FBDC746" w14:textId="77777777" w:rsidTr="00A411AC">
        <w:tc>
          <w:tcPr>
            <w:tcW w:w="9629" w:type="dxa"/>
          </w:tcPr>
          <w:p w14:paraId="05C4239B" w14:textId="77777777" w:rsidR="00A411AC" w:rsidRPr="00F06BC1" w:rsidRDefault="00A411AC" w:rsidP="00A411AC">
            <w:pPr>
              <w:rPr>
                <w:rFonts w:ascii="Times New Roman" w:eastAsia="SimSun" w:hAnsi="Times New Roman" w:cs="Times New Roman"/>
                <w:color w:val="000000"/>
                <w:kern w:val="2"/>
                <w:sz w:val="18"/>
                <w:szCs w:val="18"/>
                <w:lang w:eastAsia="zh-CN"/>
              </w:rPr>
            </w:pPr>
            <w:r w:rsidRPr="00F06BC1">
              <w:rPr>
                <w:rFonts w:ascii="Times New Roman" w:hAnsi="Times New Roman" w:cs="Times New Roman"/>
                <w:sz w:val="18"/>
                <w:szCs w:val="18"/>
              </w:rPr>
              <w:t xml:space="preserve">[If [a UE reports the capability of intra-UE prioritization], and if a PUSCH corresponding to a configured grant and a PUSCH scheduled by a PDCCH on a serving cell </w:t>
            </w:r>
            <w:r w:rsidRPr="00F06BC1">
              <w:rPr>
                <w:rFonts w:ascii="Times New Roman" w:eastAsia="SimSun" w:hAnsi="Times New Roman" w:cs="Times New Roman"/>
                <w:color w:val="000000"/>
                <w:kern w:val="2"/>
                <w:sz w:val="18"/>
                <w:szCs w:val="18"/>
                <w:lang w:eastAsia="zh-CN"/>
              </w:rPr>
              <w:t>are partially or fully overlapping in time,</w:t>
            </w:r>
          </w:p>
          <w:p w14:paraId="50969C9E" w14:textId="77777777" w:rsidR="00A411AC" w:rsidRPr="00F06BC1" w:rsidRDefault="00A411AC" w:rsidP="00A411AC">
            <w:pPr>
              <w:pStyle w:val="B1"/>
              <w:rPr>
                <w:rFonts w:eastAsia="Times New Roman" w:cs="Times New Roman"/>
                <w:sz w:val="18"/>
                <w:szCs w:val="18"/>
                <w:lang w:eastAsia="en-US"/>
              </w:rPr>
            </w:pPr>
            <w:r w:rsidRPr="00F06BC1">
              <w:rPr>
                <w:rFonts w:cs="Times New Roman"/>
                <w:i/>
                <w:sz w:val="18"/>
                <w:szCs w:val="18"/>
              </w:rPr>
              <w:t>-</w:t>
            </w:r>
            <w:r w:rsidRPr="00F06BC1">
              <w:rPr>
                <w:rFonts w:cs="Times New Roman"/>
                <w:i/>
                <w:sz w:val="18"/>
                <w:szCs w:val="18"/>
              </w:rPr>
              <w:tab/>
            </w:r>
            <w:r w:rsidRPr="00F06BC1">
              <w:rPr>
                <w:rFonts w:cs="Times New Roman"/>
                <w:sz w:val="18"/>
                <w:szCs w:val="18"/>
              </w:rPr>
              <w:t xml:space="preserve">If the PUSCH corresponding to the configured grant has </w:t>
            </w:r>
            <w:r w:rsidRPr="00F06BC1">
              <w:rPr>
                <w:rFonts w:cs="Times New Roman"/>
                <w:i/>
                <w:sz w:val="18"/>
                <w:szCs w:val="18"/>
              </w:rPr>
              <w:t>priority</w:t>
            </w:r>
            <w:r w:rsidRPr="00F06BC1">
              <w:rPr>
                <w:rFonts w:cs="Times New Roman"/>
                <w:sz w:val="18"/>
                <w:szCs w:val="18"/>
              </w:rPr>
              <w:t xml:space="preserve"> in </w:t>
            </w:r>
            <w:proofErr w:type="spellStart"/>
            <w:r w:rsidRPr="00F06BC1">
              <w:rPr>
                <w:rFonts w:cs="Times New Roman"/>
                <w:i/>
                <w:sz w:val="18"/>
                <w:szCs w:val="18"/>
              </w:rPr>
              <w:t>configuredGrantConfig</w:t>
            </w:r>
            <w:proofErr w:type="spellEnd"/>
            <w:r w:rsidRPr="00F06BC1">
              <w:rPr>
                <w:rFonts w:cs="Times New Roman"/>
                <w:sz w:val="18"/>
                <w:szCs w:val="18"/>
              </w:rPr>
              <w:t xml:space="preserve"> set to 1 (i.e., high priority), and the PUSCH scheduled by the PDCCH is indicated as low priority by having the [priority indicator] field in the scheduling DCI set to 0 or by not having the [priority indicator] field present in the scheduling DCI, the UE is expected to transmit the PUSCH corresponding to the configured grant, and cancel the PUSCH transmission scheduled by the PDCCH at latest starting at the first symbol of the PUSCH corresponding to the configured grant.</w:t>
            </w:r>
          </w:p>
          <w:p w14:paraId="3D0332CA" w14:textId="77777777" w:rsidR="00A411AC" w:rsidRPr="00F06BC1" w:rsidRDefault="00A411AC" w:rsidP="00A411AC">
            <w:pPr>
              <w:pStyle w:val="B1"/>
              <w:rPr>
                <w:rFonts w:cs="Times New Roman"/>
                <w:sz w:val="18"/>
                <w:szCs w:val="18"/>
              </w:rPr>
            </w:pPr>
            <w:r w:rsidRPr="00F06BC1">
              <w:rPr>
                <w:rFonts w:cs="Times New Roman"/>
                <w:i/>
                <w:sz w:val="18"/>
                <w:szCs w:val="18"/>
              </w:rPr>
              <w:t>-</w:t>
            </w:r>
            <w:r w:rsidRPr="00F06BC1">
              <w:rPr>
                <w:rFonts w:cs="Times New Roman"/>
                <w:i/>
                <w:sz w:val="18"/>
                <w:szCs w:val="18"/>
              </w:rPr>
              <w:tab/>
            </w:r>
            <w:r w:rsidRPr="00F06BC1">
              <w:rPr>
                <w:rFonts w:cs="Times New Roman"/>
                <w:sz w:val="18"/>
                <w:szCs w:val="18"/>
              </w:rPr>
              <w:t xml:space="preserve">Otherwise, the UE shall cancel the PUSCH transmission corresponding to the configured grant at latest starting </w:t>
            </w:r>
            <w:r w:rsidRPr="00F06BC1">
              <w:rPr>
                <w:rFonts w:cs="Times New Roman"/>
                <w:i/>
                <w:sz w:val="18"/>
                <w:szCs w:val="18"/>
              </w:rPr>
              <w:t>M</w:t>
            </w:r>
            <w:r w:rsidRPr="00F06BC1">
              <w:rPr>
                <w:rFonts w:cs="Times New Roman"/>
                <w:sz w:val="18"/>
                <w:szCs w:val="18"/>
              </w:rPr>
              <w:t xml:space="preserve"> symbols after the end of the last symbol of the PDCCH carrying the DCI scheduling the PUSCH, and transmit the PUSCH scheduled by the PDCCH, where</w:t>
            </w:r>
          </w:p>
          <w:p w14:paraId="3EC03D9C" w14:textId="77777777" w:rsidR="00A411AC" w:rsidRPr="00F06BC1" w:rsidRDefault="00A411AC" w:rsidP="00A411AC">
            <w:pPr>
              <w:pStyle w:val="B2"/>
              <w:rPr>
                <w:rFonts w:cs="Times New Roman"/>
                <w:sz w:val="18"/>
                <w:szCs w:val="18"/>
              </w:rPr>
            </w:pPr>
            <w:r w:rsidRPr="00F06BC1">
              <w:rPr>
                <w:rFonts w:cs="Times New Roman"/>
                <w:sz w:val="18"/>
                <w:szCs w:val="18"/>
              </w:rPr>
              <w:t>-</w:t>
            </w:r>
            <w:r w:rsidRPr="00F06BC1">
              <w:rPr>
                <w:rFonts w:cs="Times New Roman"/>
                <w:sz w:val="18"/>
                <w:szCs w:val="18"/>
              </w:rPr>
              <w:tab/>
            </w:r>
            <w:r w:rsidRPr="00F06BC1">
              <w:rPr>
                <w:rFonts w:cs="Times New Roman"/>
                <w:i/>
                <w:sz w:val="18"/>
                <w:szCs w:val="18"/>
              </w:rPr>
              <w:t>M = T</w:t>
            </w:r>
            <w:r w:rsidRPr="00F06BC1">
              <w:rPr>
                <w:rFonts w:cs="Times New Roman"/>
                <w:i/>
                <w:sz w:val="18"/>
                <w:szCs w:val="18"/>
                <w:vertAlign w:val="subscript"/>
              </w:rPr>
              <w:t>proc,2</w:t>
            </w:r>
            <w:r w:rsidRPr="00F06BC1">
              <w:rPr>
                <w:rFonts w:cs="Times New Roman"/>
                <w:i/>
                <w:sz w:val="18"/>
                <w:szCs w:val="18"/>
              </w:rPr>
              <w:t xml:space="preserve"> </w:t>
            </w:r>
            <w:r w:rsidRPr="00F06BC1">
              <w:rPr>
                <w:rFonts w:eastAsia="SimSun" w:cs="Times New Roman"/>
                <w:i/>
                <w:sz w:val="18"/>
                <w:szCs w:val="18"/>
                <w:lang w:eastAsia="zh-CN"/>
              </w:rPr>
              <w:t>+d</w:t>
            </w:r>
            <w:r w:rsidRPr="00F06BC1">
              <w:rPr>
                <w:rFonts w:eastAsia="SimSun" w:cs="Times New Roman"/>
                <w:i/>
                <w:sz w:val="18"/>
                <w:szCs w:val="18"/>
                <w:vertAlign w:val="subscript"/>
                <w:lang w:eastAsia="zh-CN"/>
              </w:rPr>
              <w:t>1</w:t>
            </w:r>
            <w:r w:rsidRPr="00F06BC1">
              <w:rPr>
                <w:rFonts w:eastAsia="SimSun" w:cs="Times New Roman"/>
                <w:i/>
                <w:sz w:val="18"/>
                <w:szCs w:val="18"/>
                <w:lang w:eastAsia="zh-CN"/>
              </w:rPr>
              <w:t xml:space="preserve">, where </w:t>
            </w:r>
            <w:r w:rsidRPr="00F06BC1">
              <w:rPr>
                <w:rFonts w:cs="Times New Roman"/>
                <w:i/>
                <w:sz w:val="18"/>
                <w:szCs w:val="18"/>
              </w:rPr>
              <w:t>T</w:t>
            </w:r>
            <w:r w:rsidRPr="00F06BC1">
              <w:rPr>
                <w:rFonts w:cs="Times New Roman"/>
                <w:i/>
                <w:sz w:val="18"/>
                <w:szCs w:val="18"/>
                <w:vertAlign w:val="subscript"/>
              </w:rPr>
              <w:t>proc,2</w:t>
            </w:r>
            <w:r w:rsidRPr="00F06BC1">
              <w:rPr>
                <w:rFonts w:eastAsia="SimSun" w:cs="Times New Roman"/>
                <w:sz w:val="18"/>
                <w:szCs w:val="18"/>
                <w:lang w:eastAsia="zh-CN"/>
              </w:rPr>
              <w:t xml:space="preserve"> is given by clause 6.4 for the corresponding PUSCH timing capability assuming </w:t>
            </w:r>
            <w:r w:rsidRPr="00F06BC1">
              <w:rPr>
                <w:rFonts w:eastAsia="SimSun" w:cs="Times New Roman"/>
                <w:i/>
                <w:sz w:val="18"/>
                <w:szCs w:val="18"/>
                <w:lang w:eastAsia="zh-CN"/>
              </w:rPr>
              <w:t>d</w:t>
            </w:r>
            <w:r w:rsidRPr="00F06BC1">
              <w:rPr>
                <w:rFonts w:eastAsia="SimSun" w:cs="Times New Roman"/>
                <w:i/>
                <w:sz w:val="18"/>
                <w:szCs w:val="18"/>
                <w:vertAlign w:val="subscript"/>
                <w:lang w:eastAsia="zh-CN"/>
              </w:rPr>
              <w:t>2,1</w:t>
            </w:r>
            <w:r w:rsidRPr="00F06BC1">
              <w:rPr>
                <w:rFonts w:eastAsia="SimSun" w:cs="Times New Roman"/>
                <w:sz w:val="18"/>
                <w:szCs w:val="18"/>
                <w:vertAlign w:val="subscript"/>
                <w:lang w:eastAsia="zh-CN"/>
              </w:rPr>
              <w:t xml:space="preserve"> </w:t>
            </w:r>
            <w:r w:rsidRPr="00F06BC1">
              <w:rPr>
                <w:rFonts w:eastAsia="SimSun" w:cs="Times New Roman"/>
                <w:sz w:val="18"/>
                <w:szCs w:val="18"/>
                <w:lang w:eastAsia="zh-CN"/>
              </w:rPr>
              <w:t xml:space="preserve">= 0 and </w:t>
            </w:r>
            <w:r w:rsidRPr="00F06BC1">
              <w:rPr>
                <w:rFonts w:eastAsia="SimSun" w:cs="Times New Roman"/>
                <w:i/>
                <w:sz w:val="18"/>
                <w:szCs w:val="18"/>
                <w:lang w:eastAsia="zh-CN"/>
              </w:rPr>
              <w:t>d</w:t>
            </w:r>
            <w:r w:rsidRPr="00F06BC1">
              <w:rPr>
                <w:rFonts w:eastAsia="SimSun" w:cs="Times New Roman"/>
                <w:i/>
                <w:sz w:val="18"/>
                <w:szCs w:val="18"/>
                <w:vertAlign w:val="subscript"/>
                <w:lang w:eastAsia="zh-CN"/>
              </w:rPr>
              <w:t>1</w:t>
            </w:r>
            <w:r w:rsidRPr="00F06BC1">
              <w:rPr>
                <w:rFonts w:eastAsia="SimSun" w:cs="Times New Roman"/>
                <w:sz w:val="18"/>
                <w:szCs w:val="18"/>
                <w:lang w:eastAsia="zh-CN"/>
              </w:rPr>
              <w:t xml:space="preserve"> is determined by the reported UE capability [XXXXX],</w:t>
            </w:r>
          </w:p>
          <w:p w14:paraId="7008556C" w14:textId="77777777" w:rsidR="00A411AC" w:rsidRPr="00F06BC1" w:rsidRDefault="00A411AC" w:rsidP="00A411AC">
            <w:pPr>
              <w:pStyle w:val="B2"/>
              <w:rPr>
                <w:rFonts w:cs="Times New Roman"/>
                <w:sz w:val="18"/>
                <w:szCs w:val="18"/>
              </w:rPr>
            </w:pPr>
            <w:r w:rsidRPr="00F06BC1">
              <w:rPr>
                <w:rFonts w:cs="Times New Roman"/>
                <w:sz w:val="18"/>
                <w:szCs w:val="18"/>
              </w:rPr>
              <w:t>-</w:t>
            </w:r>
            <w:r w:rsidRPr="00F06BC1">
              <w:rPr>
                <w:rFonts w:cs="Times New Roman"/>
                <w:sz w:val="18"/>
                <w:szCs w:val="18"/>
              </w:rPr>
              <w:tab/>
            </w:r>
            <w:r w:rsidRPr="00F06BC1">
              <w:rPr>
                <w:rFonts w:eastAsia="SimSun" w:cs="Times New Roman"/>
                <w:sz w:val="18"/>
                <w:szCs w:val="18"/>
                <w:lang w:eastAsia="zh-CN"/>
              </w:rPr>
              <w:t xml:space="preserve">In this case, the UE is not expected to be scheduled for the PUSCH by the PDCCH where the PUSCH starts earlier than </w:t>
            </w:r>
            <w:r w:rsidRPr="00F06BC1">
              <w:rPr>
                <w:rFonts w:eastAsia="SimSun" w:cs="Times New Roman"/>
                <w:i/>
                <w:sz w:val="18"/>
                <w:szCs w:val="18"/>
                <w:lang w:eastAsia="zh-CN"/>
              </w:rPr>
              <w:t>N</w:t>
            </w:r>
            <w:r w:rsidRPr="00F06BC1">
              <w:rPr>
                <w:rFonts w:eastAsia="SimSun" w:cs="Times New Roman"/>
                <w:sz w:val="18"/>
                <w:szCs w:val="18"/>
                <w:lang w:eastAsia="zh-CN"/>
              </w:rPr>
              <w:t xml:space="preserve"> symbols after the end of the last symbol of the PDCCH, where</w:t>
            </w:r>
          </w:p>
          <w:p w14:paraId="0AC20294" w14:textId="77777777" w:rsidR="00A411AC" w:rsidRPr="00F06BC1" w:rsidRDefault="00A411AC" w:rsidP="00A411AC">
            <w:pPr>
              <w:pStyle w:val="B3"/>
              <w:rPr>
                <w:rFonts w:cs="Times New Roman"/>
                <w:sz w:val="18"/>
                <w:szCs w:val="18"/>
              </w:rPr>
            </w:pPr>
            <w:r w:rsidRPr="00F06BC1">
              <w:rPr>
                <w:rFonts w:cs="Times New Roman"/>
                <w:sz w:val="18"/>
                <w:szCs w:val="18"/>
              </w:rPr>
              <w:t>-</w:t>
            </w:r>
            <w:r w:rsidRPr="00F06BC1">
              <w:rPr>
                <w:rFonts w:cs="Times New Roman"/>
                <w:sz w:val="18"/>
                <w:szCs w:val="18"/>
              </w:rPr>
              <w:tab/>
            </w:r>
            <w:r w:rsidRPr="00F06BC1">
              <w:rPr>
                <w:rFonts w:eastAsia="SimSun" w:cs="Times New Roman"/>
                <w:i/>
                <w:sz w:val="18"/>
                <w:szCs w:val="18"/>
                <w:lang w:eastAsia="zh-CN"/>
              </w:rPr>
              <w:t>N =</w:t>
            </w:r>
            <w:r w:rsidRPr="00F06BC1">
              <w:rPr>
                <w:rFonts w:cs="Times New Roman"/>
                <w:i/>
                <w:sz w:val="18"/>
                <w:szCs w:val="18"/>
              </w:rPr>
              <w:t xml:space="preserve"> T</w:t>
            </w:r>
            <w:r w:rsidRPr="00F06BC1">
              <w:rPr>
                <w:rFonts w:cs="Times New Roman"/>
                <w:i/>
                <w:sz w:val="18"/>
                <w:szCs w:val="18"/>
                <w:vertAlign w:val="subscript"/>
              </w:rPr>
              <w:t>proc,2</w:t>
            </w:r>
            <w:r w:rsidRPr="00F06BC1">
              <w:rPr>
                <w:rFonts w:eastAsia="SimSun" w:cs="Times New Roman"/>
                <w:sz w:val="18"/>
                <w:szCs w:val="18"/>
                <w:lang w:eastAsia="zh-CN"/>
              </w:rPr>
              <w:t xml:space="preserve"> + </w:t>
            </w:r>
            <w:r w:rsidRPr="00F06BC1">
              <w:rPr>
                <w:rFonts w:eastAsia="SimSun" w:cs="Times New Roman"/>
                <w:i/>
                <w:sz w:val="18"/>
                <w:szCs w:val="18"/>
                <w:lang w:eastAsia="zh-CN"/>
              </w:rPr>
              <w:t>d</w:t>
            </w:r>
            <w:r w:rsidRPr="00F06BC1">
              <w:rPr>
                <w:rFonts w:eastAsia="SimSun" w:cs="Times New Roman"/>
                <w:i/>
                <w:sz w:val="18"/>
                <w:szCs w:val="18"/>
                <w:vertAlign w:val="subscript"/>
                <w:lang w:eastAsia="zh-CN"/>
              </w:rPr>
              <w:t>2</w:t>
            </w:r>
            <w:r w:rsidRPr="00F06BC1">
              <w:rPr>
                <w:rFonts w:eastAsia="SimSun" w:cs="Times New Roman"/>
                <w:sz w:val="18"/>
                <w:szCs w:val="18"/>
                <w:lang w:eastAsia="zh-CN"/>
              </w:rPr>
              <w:t xml:space="preserve">, where </w:t>
            </w:r>
            <w:r w:rsidRPr="00F06BC1">
              <w:rPr>
                <w:rFonts w:cs="Times New Roman"/>
                <w:i/>
                <w:sz w:val="18"/>
                <w:szCs w:val="18"/>
              </w:rPr>
              <w:t>T</w:t>
            </w:r>
            <w:r w:rsidRPr="00F06BC1">
              <w:rPr>
                <w:rFonts w:cs="Times New Roman"/>
                <w:i/>
                <w:sz w:val="18"/>
                <w:szCs w:val="18"/>
                <w:vertAlign w:val="subscript"/>
              </w:rPr>
              <w:t>proc,2</w:t>
            </w:r>
            <w:r w:rsidRPr="00F06BC1">
              <w:rPr>
                <w:rFonts w:eastAsia="SimSun" w:cs="Times New Roman"/>
                <w:sz w:val="18"/>
                <w:szCs w:val="18"/>
                <w:lang w:eastAsia="zh-CN"/>
              </w:rPr>
              <w:t xml:space="preserve"> is the PUSCH preparation time of the PUSCH scheduled by the PDCCH using the associated PUSCH timing capability according to clause 6.4 and </w:t>
            </w:r>
            <w:r w:rsidRPr="00F06BC1">
              <w:rPr>
                <w:rFonts w:eastAsia="SimSun" w:cs="Times New Roman"/>
                <w:i/>
                <w:sz w:val="18"/>
                <w:szCs w:val="18"/>
                <w:lang w:eastAsia="zh-CN"/>
              </w:rPr>
              <w:t>d</w:t>
            </w:r>
            <w:r w:rsidRPr="00F06BC1">
              <w:rPr>
                <w:rFonts w:eastAsia="SimSun" w:cs="Times New Roman"/>
                <w:i/>
                <w:sz w:val="18"/>
                <w:szCs w:val="18"/>
                <w:vertAlign w:val="subscript"/>
                <w:lang w:eastAsia="zh-CN"/>
              </w:rPr>
              <w:t>2</w:t>
            </w:r>
            <w:r w:rsidRPr="00F06BC1">
              <w:rPr>
                <w:rFonts w:eastAsia="SimSun" w:cs="Times New Roman"/>
                <w:sz w:val="18"/>
                <w:szCs w:val="18"/>
                <w:lang w:eastAsia="zh-CN"/>
              </w:rPr>
              <w:t xml:space="preserve"> is determined by the reported UE capability [YYYYY].</w:t>
            </w:r>
          </w:p>
          <w:p w14:paraId="4FE9A26F" w14:textId="77777777" w:rsidR="00A411AC" w:rsidRPr="00F06BC1" w:rsidRDefault="00A411AC" w:rsidP="00A411AC">
            <w:pPr>
              <w:pStyle w:val="B1"/>
              <w:rPr>
                <w:rFonts w:cs="Times New Roman"/>
                <w:sz w:val="18"/>
                <w:szCs w:val="18"/>
              </w:rPr>
            </w:pPr>
            <w:r w:rsidRPr="00F06BC1">
              <w:rPr>
                <w:rFonts w:cs="Times New Roman"/>
                <w:i/>
                <w:sz w:val="18"/>
                <w:szCs w:val="18"/>
              </w:rPr>
              <w:t>-</w:t>
            </w:r>
            <w:r w:rsidRPr="00F06BC1">
              <w:rPr>
                <w:rFonts w:cs="Times New Roman"/>
                <w:i/>
                <w:sz w:val="18"/>
                <w:szCs w:val="18"/>
              </w:rPr>
              <w:tab/>
            </w:r>
            <w:r w:rsidRPr="00F06BC1">
              <w:rPr>
                <w:rFonts w:cs="Times New Roman"/>
                <w:sz w:val="18"/>
                <w:szCs w:val="18"/>
              </w:rPr>
              <w:t>In case of PUSCH repetitions, the overlapping handling is performed for each PUSCH repetition separately.</w:t>
            </w:r>
          </w:p>
          <w:p w14:paraId="51095EC7" w14:textId="77777777" w:rsidR="00A411AC" w:rsidRPr="00F06BC1" w:rsidRDefault="00A411AC" w:rsidP="00A411AC">
            <w:pPr>
              <w:pStyle w:val="B1"/>
              <w:rPr>
                <w:rFonts w:cs="Times New Roman"/>
                <w:sz w:val="18"/>
                <w:szCs w:val="18"/>
              </w:rPr>
            </w:pPr>
            <w:r w:rsidRPr="00F06BC1">
              <w:rPr>
                <w:rFonts w:cs="Times New Roman"/>
                <w:i/>
                <w:sz w:val="18"/>
                <w:szCs w:val="18"/>
              </w:rPr>
              <w:t>-</w:t>
            </w:r>
            <w:r w:rsidRPr="00F06BC1">
              <w:rPr>
                <w:rFonts w:cs="Times New Roman"/>
                <w:i/>
                <w:sz w:val="18"/>
                <w:szCs w:val="18"/>
              </w:rPr>
              <w:tab/>
            </w:r>
            <w:r w:rsidRPr="00F06BC1">
              <w:rPr>
                <w:rFonts w:cs="Times New Roman"/>
                <w:sz w:val="18"/>
                <w:szCs w:val="18"/>
              </w:rPr>
              <w:t>The UE is not expected to be scheduled for another PUSCH by a PDCCH where this PUSCH starts no earlier than the end of the prioritized transmitted PUSCH and before the end of the time domain allocation of the cancelled PUSCH.]</w:t>
            </w:r>
          </w:p>
          <w:p w14:paraId="6F85EC0E" w14:textId="77777777" w:rsidR="00A411AC" w:rsidRPr="00F06BC1" w:rsidRDefault="00A411AC" w:rsidP="00A411AC">
            <w:pPr>
              <w:pStyle w:val="BodyText"/>
              <w:rPr>
                <w:rFonts w:ascii="Times New Roman" w:hAnsi="Times New Roman" w:cs="Times New Roman"/>
                <w:sz w:val="18"/>
                <w:szCs w:val="18"/>
              </w:rPr>
            </w:pPr>
          </w:p>
        </w:tc>
      </w:tr>
    </w:tbl>
    <w:p w14:paraId="2E64B535" w14:textId="46DD4E81" w:rsidR="00A411AC" w:rsidRPr="0087126A" w:rsidRDefault="00A411AC" w:rsidP="00A411AC">
      <w:pPr>
        <w:pStyle w:val="Proposal"/>
      </w:pPr>
      <w:bookmarkStart w:id="23" w:name="_Toc54415360"/>
      <w:r>
        <w:t>Reintroduce the text above to Subclause 6.1 of TS 38.214.</w:t>
      </w:r>
      <w:bookmarkEnd w:id="23"/>
    </w:p>
    <w:p w14:paraId="37EB5693" w14:textId="77777777" w:rsidR="00A411AC" w:rsidRPr="00CE0424" w:rsidRDefault="00A411AC" w:rsidP="00A411AC">
      <w:pPr>
        <w:pStyle w:val="Heading1"/>
      </w:pPr>
      <w:r w:rsidRPr="00CE0424">
        <w:t>Conclusion</w:t>
      </w:r>
    </w:p>
    <w:p w14:paraId="5A650F21" w14:textId="77777777" w:rsidR="00A411AC" w:rsidRDefault="00A411AC" w:rsidP="00A411AC">
      <w:pPr>
        <w:pStyle w:val="BodyText"/>
        <w:rPr>
          <w:b/>
          <w:bCs/>
        </w:rPr>
      </w:pPr>
      <w:r>
        <w:t>In the previous sections</w:t>
      </w:r>
      <w:r w:rsidRPr="00CE0424">
        <w:t xml:space="preserve"> we </w:t>
      </w:r>
      <w:r>
        <w:t>made the following observations</w:t>
      </w:r>
      <w:r w:rsidRPr="00CE0424">
        <w:t>:</w:t>
      </w:r>
      <w:r>
        <w:rPr>
          <w:b/>
          <w:bCs/>
        </w:rPr>
        <w:t xml:space="preserve"> </w:t>
      </w:r>
    </w:p>
    <w:p w14:paraId="5F69EC0F" w14:textId="32649491" w:rsidR="00A411AC" w:rsidRDefault="00A411AC" w:rsidP="00A411AC">
      <w:pPr>
        <w:pStyle w:val="BodyText"/>
        <w:rPr>
          <w:b/>
          <w:bCs/>
        </w:rPr>
      </w:pPr>
      <w:r>
        <w:rPr>
          <w:bCs/>
        </w:rPr>
        <w:fldChar w:fldCharType="begin"/>
      </w:r>
      <w:r>
        <w:rPr>
          <w:bCs/>
        </w:rPr>
        <w:instrText xml:space="preserve"> TOC \f O \n \h \z \t "Observation" \c </w:instrText>
      </w:r>
      <w:r>
        <w:rPr>
          <w:bCs/>
        </w:rPr>
        <w:fldChar w:fldCharType="separate"/>
      </w:r>
      <w:r w:rsidR="00193A91">
        <w:rPr>
          <w:b/>
          <w:noProof/>
        </w:rPr>
        <w:t>No table of figures entries found.</w:t>
      </w:r>
      <w:r>
        <w:rPr>
          <w:b/>
          <w:bCs/>
        </w:rPr>
        <w:fldChar w:fldCharType="end"/>
      </w:r>
    </w:p>
    <w:p w14:paraId="7D91EC5D" w14:textId="77777777" w:rsidR="00A411AC" w:rsidRDefault="00A411AC" w:rsidP="00A411AC">
      <w:pPr>
        <w:pStyle w:val="BodyText"/>
        <w:rPr>
          <w:b/>
          <w:bCs/>
        </w:rPr>
      </w:pPr>
    </w:p>
    <w:p w14:paraId="6225A1B8" w14:textId="77777777" w:rsidR="00A411AC" w:rsidRDefault="00A411AC" w:rsidP="00A411AC">
      <w:pPr>
        <w:pStyle w:val="BodyText"/>
      </w:pPr>
      <w:r w:rsidRPr="00CE0424">
        <w:t xml:space="preserve">Based on the discussion in </w:t>
      </w:r>
      <w:r>
        <w:t xml:space="preserve">the previous </w:t>
      </w:r>
      <w:r w:rsidRPr="00CE0424">
        <w:t>section</w:t>
      </w:r>
      <w:r>
        <w:t>s</w:t>
      </w:r>
      <w:r w:rsidRPr="00CE0424">
        <w:t xml:space="preserve"> we propose the following:</w:t>
      </w:r>
    </w:p>
    <w:p w14:paraId="1C4D25E2" w14:textId="77777777" w:rsidR="00193A91" w:rsidRDefault="00A411AC">
      <w:pPr>
        <w:pStyle w:val="TableofFigures"/>
        <w:tabs>
          <w:tab w:val="right" w:leader="dot" w:pos="9629"/>
        </w:tabs>
        <w:rPr>
          <w:rFonts w:asciiTheme="minorHAnsi" w:eastAsiaTheme="minorEastAsia" w:hAnsiTheme="minorHAnsi"/>
          <w:b w:val="0"/>
          <w:noProof/>
          <w:sz w:val="22"/>
          <w:lang w:val="sv-SE" w:eastAsia="sv-SE"/>
        </w:rPr>
      </w:pPr>
      <w:r>
        <w:rPr>
          <w:b w:val="0"/>
          <w:bCs/>
        </w:rPr>
        <w:fldChar w:fldCharType="begin"/>
      </w:r>
      <w:r>
        <w:rPr>
          <w:b w:val="0"/>
          <w:bCs/>
        </w:rPr>
        <w:instrText xml:space="preserve"> TOC \n \h \z \t "Proposal" \c </w:instrText>
      </w:r>
      <w:r>
        <w:rPr>
          <w:b w:val="0"/>
          <w:bCs/>
        </w:rPr>
        <w:fldChar w:fldCharType="separate"/>
      </w:r>
      <w:hyperlink w:anchor="_Toc54415340" w:history="1">
        <w:r w:rsidR="00193A91" w:rsidRPr="00977D5E">
          <w:rPr>
            <w:rStyle w:val="Hyperlink"/>
            <w:noProof/>
          </w:rPr>
          <w:t>Proposal 1</w:t>
        </w:r>
        <w:r w:rsidR="00193A91">
          <w:rPr>
            <w:rFonts w:asciiTheme="minorHAnsi" w:eastAsiaTheme="minorEastAsia" w:hAnsiTheme="minorHAnsi"/>
            <w:b w:val="0"/>
            <w:noProof/>
            <w:sz w:val="22"/>
            <w:lang w:val="sv-SE" w:eastAsia="sv-SE"/>
          </w:rPr>
          <w:tab/>
        </w:r>
        <w:r w:rsidR="00193A91" w:rsidRPr="00977D5E">
          <w:rPr>
            <w:rStyle w:val="Hyperlink"/>
            <w:noProof/>
          </w:rPr>
          <w:t>In case of overlapping between PUCCH and/or PUSCH resources in a slot, the first step is to resolve overlapping between the PUCCH resources irrespective of the corresponding priority or slot/sub-slot association.</w:t>
        </w:r>
      </w:hyperlink>
    </w:p>
    <w:p w14:paraId="56B30726" w14:textId="77777777" w:rsidR="00193A91" w:rsidRDefault="00193A91">
      <w:pPr>
        <w:pStyle w:val="TableofFigures"/>
        <w:tabs>
          <w:tab w:val="right" w:leader="dot" w:pos="9629"/>
        </w:tabs>
        <w:rPr>
          <w:rFonts w:asciiTheme="minorHAnsi" w:eastAsiaTheme="minorEastAsia" w:hAnsiTheme="minorHAnsi"/>
          <w:b w:val="0"/>
          <w:noProof/>
          <w:sz w:val="22"/>
          <w:lang w:val="sv-SE" w:eastAsia="sv-SE"/>
        </w:rPr>
      </w:pPr>
      <w:hyperlink w:anchor="_Toc54415341" w:history="1">
        <w:r w:rsidRPr="00977D5E">
          <w:rPr>
            <w:rStyle w:val="Hyperlink"/>
            <w:noProof/>
          </w:rPr>
          <w:t>Proposal 2</w:t>
        </w:r>
        <w:r>
          <w:rPr>
            <w:rFonts w:asciiTheme="minorHAnsi" w:eastAsiaTheme="minorEastAsia" w:hAnsiTheme="minorHAnsi"/>
            <w:b w:val="0"/>
            <w:noProof/>
            <w:sz w:val="22"/>
            <w:lang w:val="sv-SE" w:eastAsia="sv-SE"/>
          </w:rPr>
          <w:tab/>
        </w:r>
        <w:r w:rsidRPr="00977D5E">
          <w:rPr>
            <w:rStyle w:val="Hyperlink"/>
            <w:noProof/>
          </w:rPr>
          <w:t>In case of overlapping between PUCCH and/or PUSCH resources in a slot with different priorities, methods based on partial puncturing with or without resuming and HARQ-ACK bundling as part of overlapping resolution procedures are not supported.</w:t>
        </w:r>
      </w:hyperlink>
    </w:p>
    <w:p w14:paraId="2D26118D" w14:textId="77777777" w:rsidR="00193A91" w:rsidRDefault="00193A91">
      <w:pPr>
        <w:pStyle w:val="TableofFigures"/>
        <w:tabs>
          <w:tab w:val="right" w:leader="dot" w:pos="9629"/>
        </w:tabs>
        <w:rPr>
          <w:rFonts w:asciiTheme="minorHAnsi" w:eastAsiaTheme="minorEastAsia" w:hAnsiTheme="minorHAnsi"/>
          <w:b w:val="0"/>
          <w:noProof/>
          <w:sz w:val="22"/>
          <w:lang w:val="sv-SE" w:eastAsia="sv-SE"/>
        </w:rPr>
      </w:pPr>
      <w:hyperlink w:anchor="_Toc54415342" w:history="1">
        <w:r w:rsidRPr="00977D5E">
          <w:rPr>
            <w:rStyle w:val="Hyperlink"/>
            <w:noProof/>
          </w:rPr>
          <w:t>Proposal 3</w:t>
        </w:r>
        <w:r>
          <w:rPr>
            <w:rFonts w:asciiTheme="minorHAnsi" w:eastAsiaTheme="minorEastAsia" w:hAnsiTheme="minorHAnsi"/>
            <w:b w:val="0"/>
            <w:noProof/>
            <w:sz w:val="22"/>
            <w:lang w:val="sv-SE" w:eastAsia="sv-SE"/>
          </w:rPr>
          <w:tab/>
        </w:r>
        <w:r w:rsidRPr="00977D5E">
          <w:rPr>
            <w:rStyle w:val="Hyperlink"/>
            <w:noProof/>
          </w:rPr>
          <w:t>In case of overlapping between PUCCH and/or PUSCH resources in a slot with different priorities, only UCI multiplexing methods on PUCCH or PUSCH resources that are extension of already existing UCI multiplexing methods are supported.</w:t>
        </w:r>
      </w:hyperlink>
    </w:p>
    <w:p w14:paraId="287C1269" w14:textId="77777777" w:rsidR="00193A91" w:rsidRDefault="00193A91">
      <w:pPr>
        <w:pStyle w:val="TableofFigures"/>
        <w:tabs>
          <w:tab w:val="right" w:leader="dot" w:pos="9629"/>
        </w:tabs>
        <w:rPr>
          <w:rFonts w:asciiTheme="minorHAnsi" w:eastAsiaTheme="minorEastAsia" w:hAnsiTheme="minorHAnsi"/>
          <w:b w:val="0"/>
          <w:noProof/>
          <w:sz w:val="22"/>
          <w:lang w:val="sv-SE" w:eastAsia="sv-SE"/>
        </w:rPr>
      </w:pPr>
      <w:hyperlink w:anchor="_Toc54415343" w:history="1">
        <w:r w:rsidRPr="00977D5E">
          <w:rPr>
            <w:rStyle w:val="Hyperlink"/>
            <w:noProof/>
          </w:rPr>
          <w:t>Proposal 4</w:t>
        </w:r>
        <w:r>
          <w:rPr>
            <w:rFonts w:asciiTheme="minorHAnsi" w:eastAsiaTheme="minorEastAsia" w:hAnsiTheme="minorHAnsi"/>
            <w:b w:val="0"/>
            <w:noProof/>
            <w:sz w:val="22"/>
            <w:lang w:val="sv-SE" w:eastAsia="sv-SE"/>
          </w:rPr>
          <w:tab/>
        </w:r>
        <w:r w:rsidRPr="00977D5E">
          <w:rPr>
            <w:rStyle w:val="Hyperlink"/>
            <w:noProof/>
          </w:rPr>
          <w:t>In case of overlapping between PUCCH and/or PUSCH resources in a slot with different priorities, dynamically enabling or disabling UCI multiplexing on PUCCH or PUSCH is supported.</w:t>
        </w:r>
      </w:hyperlink>
    </w:p>
    <w:p w14:paraId="3ADB04DC" w14:textId="77777777" w:rsidR="00193A91" w:rsidRDefault="00193A91">
      <w:pPr>
        <w:pStyle w:val="TableofFigures"/>
        <w:tabs>
          <w:tab w:val="right" w:leader="dot" w:pos="9629"/>
        </w:tabs>
        <w:rPr>
          <w:rFonts w:asciiTheme="minorHAnsi" w:eastAsiaTheme="minorEastAsia" w:hAnsiTheme="minorHAnsi"/>
          <w:b w:val="0"/>
          <w:noProof/>
          <w:sz w:val="22"/>
          <w:lang w:val="sv-SE" w:eastAsia="sv-SE"/>
        </w:rPr>
      </w:pPr>
      <w:hyperlink w:anchor="_Toc54415344" w:history="1">
        <w:r w:rsidRPr="00977D5E">
          <w:rPr>
            <w:rStyle w:val="Hyperlink"/>
            <w:noProof/>
          </w:rPr>
          <w:t>Proposal 5</w:t>
        </w:r>
        <w:r>
          <w:rPr>
            <w:rFonts w:asciiTheme="minorHAnsi" w:eastAsiaTheme="minorEastAsia" w:hAnsiTheme="minorHAnsi"/>
            <w:b w:val="0"/>
            <w:noProof/>
            <w:sz w:val="22"/>
            <w:lang w:val="sv-SE" w:eastAsia="sv-SE"/>
          </w:rPr>
          <w:tab/>
        </w:r>
        <w:r w:rsidRPr="00977D5E">
          <w:rPr>
            <w:rStyle w:val="Hyperlink"/>
            <w:noProof/>
          </w:rPr>
          <w:t>When PUCCH with HP SR overlaps with PUCCH with LP HARQ-ACK:</w:t>
        </w:r>
      </w:hyperlink>
    </w:p>
    <w:p w14:paraId="7F564708" w14:textId="77777777" w:rsidR="00193A91" w:rsidRDefault="00193A91">
      <w:pPr>
        <w:pStyle w:val="TableofFigures"/>
        <w:tabs>
          <w:tab w:val="right" w:leader="dot" w:pos="9629"/>
        </w:tabs>
        <w:rPr>
          <w:rFonts w:asciiTheme="minorHAnsi" w:eastAsiaTheme="minorEastAsia" w:hAnsiTheme="minorHAnsi"/>
          <w:b w:val="0"/>
          <w:noProof/>
          <w:sz w:val="22"/>
          <w:lang w:val="sv-SE" w:eastAsia="sv-SE"/>
        </w:rPr>
      </w:pPr>
      <w:hyperlink w:anchor="_Toc54415345" w:history="1">
        <w:r w:rsidRPr="00977D5E">
          <w:rPr>
            <w:rStyle w:val="Hyperlink"/>
            <w:noProof/>
          </w:rPr>
          <w:t>i.</w:t>
        </w:r>
        <w:r>
          <w:rPr>
            <w:rFonts w:asciiTheme="minorHAnsi" w:eastAsiaTheme="minorEastAsia" w:hAnsiTheme="minorHAnsi"/>
            <w:b w:val="0"/>
            <w:noProof/>
            <w:sz w:val="22"/>
            <w:lang w:val="sv-SE" w:eastAsia="sv-SE"/>
          </w:rPr>
          <w:tab/>
        </w:r>
        <w:r w:rsidRPr="00977D5E">
          <w:rPr>
            <w:rStyle w:val="Hyperlink"/>
            <w:noProof/>
            <w:lang w:eastAsia="ja-JP"/>
          </w:rPr>
          <w:t>For 1-2 LP HARQ-ACK bits: The PUCCH resource for HARQ-ACK is used for multiplexing of the HP SR and LP HARQ-ACK. If SR is positive, an offset (e.g. 1 PRB) is added to the starting PRB of the HARQ-ACK PUCCH resource.</w:t>
        </w:r>
      </w:hyperlink>
    </w:p>
    <w:p w14:paraId="2BEFF951" w14:textId="77777777" w:rsidR="00193A91" w:rsidRDefault="00193A91">
      <w:pPr>
        <w:pStyle w:val="TableofFigures"/>
        <w:tabs>
          <w:tab w:val="right" w:leader="dot" w:pos="9629"/>
        </w:tabs>
        <w:rPr>
          <w:rFonts w:asciiTheme="minorHAnsi" w:eastAsiaTheme="minorEastAsia" w:hAnsiTheme="minorHAnsi"/>
          <w:b w:val="0"/>
          <w:noProof/>
          <w:sz w:val="22"/>
          <w:lang w:val="sv-SE" w:eastAsia="sv-SE"/>
        </w:rPr>
      </w:pPr>
      <w:hyperlink w:anchor="_Toc54415346" w:history="1">
        <w:r w:rsidRPr="00977D5E">
          <w:rPr>
            <w:rStyle w:val="Hyperlink"/>
            <w:noProof/>
          </w:rPr>
          <w:t>ii.</w:t>
        </w:r>
        <w:r>
          <w:rPr>
            <w:rFonts w:asciiTheme="minorHAnsi" w:eastAsiaTheme="minorEastAsia" w:hAnsiTheme="minorHAnsi"/>
            <w:b w:val="0"/>
            <w:noProof/>
            <w:sz w:val="22"/>
            <w:lang w:val="sv-SE" w:eastAsia="sv-SE"/>
          </w:rPr>
          <w:tab/>
        </w:r>
        <w:r w:rsidRPr="00977D5E">
          <w:rPr>
            <w:rStyle w:val="Hyperlink"/>
            <w:noProof/>
            <w:lang w:eastAsia="ja-JP"/>
          </w:rPr>
          <w:t>For more than 2 LP HARQ-ACK bits: Rel-15 rules are used for multiplexing HARQ-ACK and SR in a PUCCH resource. If SR is positive, an offset (e.g. 1 PRB) is added to the starting PRB of the PUCCH resource.</w:t>
        </w:r>
      </w:hyperlink>
    </w:p>
    <w:p w14:paraId="303C5232" w14:textId="77777777" w:rsidR="00193A91" w:rsidRDefault="00193A91">
      <w:pPr>
        <w:pStyle w:val="TableofFigures"/>
        <w:tabs>
          <w:tab w:val="right" w:leader="dot" w:pos="9629"/>
        </w:tabs>
        <w:rPr>
          <w:rFonts w:asciiTheme="minorHAnsi" w:eastAsiaTheme="minorEastAsia" w:hAnsiTheme="minorHAnsi"/>
          <w:b w:val="0"/>
          <w:noProof/>
          <w:sz w:val="22"/>
          <w:lang w:val="sv-SE" w:eastAsia="sv-SE"/>
        </w:rPr>
      </w:pPr>
      <w:hyperlink w:anchor="_Toc54415347" w:history="1">
        <w:r w:rsidRPr="00977D5E">
          <w:rPr>
            <w:rStyle w:val="Hyperlink"/>
            <w:noProof/>
          </w:rPr>
          <w:t>Proposal 6</w:t>
        </w:r>
        <w:r>
          <w:rPr>
            <w:rFonts w:asciiTheme="minorHAnsi" w:eastAsiaTheme="minorEastAsia" w:hAnsiTheme="minorHAnsi"/>
            <w:b w:val="0"/>
            <w:noProof/>
            <w:sz w:val="22"/>
            <w:lang w:val="sv-SE" w:eastAsia="sv-SE"/>
          </w:rPr>
          <w:tab/>
        </w:r>
        <w:r w:rsidRPr="00977D5E">
          <w:rPr>
            <w:rStyle w:val="Hyperlink"/>
            <w:noProof/>
            <w:lang w:eastAsia="ja-JP"/>
          </w:rPr>
          <w:t>When PUCCH with HP HARQ-ACK/SR overlaps with PUCCH with LP HARQ-ACK:</w:t>
        </w:r>
      </w:hyperlink>
    </w:p>
    <w:p w14:paraId="152A23BB" w14:textId="77777777" w:rsidR="00193A91" w:rsidRDefault="00193A91">
      <w:pPr>
        <w:pStyle w:val="TableofFigures"/>
        <w:tabs>
          <w:tab w:val="right" w:leader="dot" w:pos="9629"/>
        </w:tabs>
        <w:rPr>
          <w:rFonts w:asciiTheme="minorHAnsi" w:eastAsiaTheme="minorEastAsia" w:hAnsiTheme="minorHAnsi"/>
          <w:b w:val="0"/>
          <w:noProof/>
          <w:sz w:val="22"/>
          <w:lang w:val="sv-SE" w:eastAsia="sv-SE"/>
        </w:rPr>
      </w:pPr>
      <w:hyperlink w:anchor="_Toc54415348" w:history="1">
        <w:r w:rsidRPr="00977D5E">
          <w:rPr>
            <w:rStyle w:val="Hyperlink"/>
            <w:noProof/>
          </w:rPr>
          <w:t>i.</w:t>
        </w:r>
        <w:r>
          <w:rPr>
            <w:rFonts w:asciiTheme="minorHAnsi" w:eastAsiaTheme="minorEastAsia" w:hAnsiTheme="minorHAnsi"/>
            <w:b w:val="0"/>
            <w:noProof/>
            <w:sz w:val="22"/>
            <w:lang w:val="sv-SE" w:eastAsia="sv-SE"/>
          </w:rPr>
          <w:tab/>
        </w:r>
        <w:r w:rsidRPr="00977D5E">
          <w:rPr>
            <w:rStyle w:val="Hyperlink"/>
            <w:noProof/>
            <w:lang w:eastAsia="ja-JP"/>
          </w:rPr>
          <w:t>First, a PUCCH resource set associated to HP HARQ-ACK based on the total number of HP HARQ-ACK/SR and LP HARQ-ACK is determined. Then, a PUCCH resource in the PUCCH resource set to carry both HP and LP HARQ-ACK based on the last DCI corresponding to the HP HARQ-ACK is determined.</w:t>
        </w:r>
      </w:hyperlink>
    </w:p>
    <w:p w14:paraId="0CA96F10" w14:textId="77777777" w:rsidR="00193A91" w:rsidRDefault="00193A91">
      <w:pPr>
        <w:pStyle w:val="TableofFigures"/>
        <w:tabs>
          <w:tab w:val="right" w:leader="dot" w:pos="9629"/>
        </w:tabs>
        <w:rPr>
          <w:rFonts w:asciiTheme="minorHAnsi" w:eastAsiaTheme="minorEastAsia" w:hAnsiTheme="minorHAnsi"/>
          <w:b w:val="0"/>
          <w:noProof/>
          <w:sz w:val="22"/>
          <w:lang w:val="sv-SE" w:eastAsia="sv-SE"/>
        </w:rPr>
      </w:pPr>
      <w:hyperlink w:anchor="_Toc54415349" w:history="1">
        <w:r w:rsidRPr="00977D5E">
          <w:rPr>
            <w:rStyle w:val="Hyperlink"/>
            <w:noProof/>
          </w:rPr>
          <w:t>Proposal 7</w:t>
        </w:r>
        <w:r>
          <w:rPr>
            <w:rFonts w:asciiTheme="minorHAnsi" w:eastAsiaTheme="minorEastAsia" w:hAnsiTheme="minorHAnsi"/>
            <w:b w:val="0"/>
            <w:noProof/>
            <w:sz w:val="22"/>
            <w:lang w:val="sv-SE" w:eastAsia="sv-SE"/>
          </w:rPr>
          <w:tab/>
        </w:r>
        <w:r w:rsidRPr="00977D5E">
          <w:rPr>
            <w:rStyle w:val="Hyperlink"/>
            <w:noProof/>
          </w:rPr>
          <w:t>Study joint and separate encoding of high and low priority HARQ feedback to further understand in which scenarios separate encoding performs better, especially from a link budget perspective.</w:t>
        </w:r>
      </w:hyperlink>
    </w:p>
    <w:p w14:paraId="5B168025" w14:textId="77777777" w:rsidR="00193A91" w:rsidRDefault="00193A91">
      <w:pPr>
        <w:pStyle w:val="TableofFigures"/>
        <w:tabs>
          <w:tab w:val="right" w:leader="dot" w:pos="9629"/>
        </w:tabs>
        <w:rPr>
          <w:rFonts w:asciiTheme="minorHAnsi" w:eastAsiaTheme="minorEastAsia" w:hAnsiTheme="minorHAnsi"/>
          <w:b w:val="0"/>
          <w:noProof/>
          <w:sz w:val="22"/>
          <w:lang w:val="sv-SE" w:eastAsia="sv-SE"/>
        </w:rPr>
      </w:pPr>
      <w:hyperlink w:anchor="_Toc54415350" w:history="1">
        <w:r w:rsidRPr="00977D5E">
          <w:rPr>
            <w:rStyle w:val="Hyperlink"/>
            <w:noProof/>
          </w:rPr>
          <w:t>Proposal 8</w:t>
        </w:r>
        <w:r>
          <w:rPr>
            <w:rFonts w:asciiTheme="minorHAnsi" w:eastAsiaTheme="minorEastAsia" w:hAnsiTheme="minorHAnsi"/>
            <w:b w:val="0"/>
            <w:noProof/>
            <w:sz w:val="22"/>
            <w:lang w:val="sv-SE" w:eastAsia="sv-SE"/>
          </w:rPr>
          <w:tab/>
        </w:r>
        <w:r w:rsidRPr="00977D5E">
          <w:rPr>
            <w:rStyle w:val="Hyperlink"/>
            <w:noProof/>
          </w:rPr>
          <w:t>Resolve overlapping between PUCCH resources based on Rel-15 procedures where the overlapping is resolved starting from the</w:t>
        </w:r>
        <w:r w:rsidRPr="00977D5E">
          <w:rPr>
            <w:rStyle w:val="Hyperlink"/>
            <w:noProof/>
            <w:lang w:eastAsia="ja-JP"/>
          </w:rPr>
          <w:t xml:space="preserve"> first set of mutually overlapping PUCCH resources in a slot</w:t>
        </w:r>
        <w:r w:rsidRPr="00977D5E">
          <w:rPr>
            <w:rStyle w:val="Hyperlink"/>
            <w:noProof/>
          </w:rPr>
          <w:t xml:space="preserve"> (a.k.a. set Q) until there are no overlapping PUCCH resources in the slot.</w:t>
        </w:r>
      </w:hyperlink>
    </w:p>
    <w:p w14:paraId="093EE249" w14:textId="77777777" w:rsidR="00193A91" w:rsidRDefault="00193A91">
      <w:pPr>
        <w:pStyle w:val="TableofFigures"/>
        <w:tabs>
          <w:tab w:val="right" w:leader="dot" w:pos="9629"/>
        </w:tabs>
        <w:rPr>
          <w:rFonts w:asciiTheme="minorHAnsi" w:eastAsiaTheme="minorEastAsia" w:hAnsiTheme="minorHAnsi"/>
          <w:b w:val="0"/>
          <w:noProof/>
          <w:sz w:val="22"/>
          <w:lang w:val="sv-SE" w:eastAsia="sv-SE"/>
        </w:rPr>
      </w:pPr>
      <w:hyperlink w:anchor="_Toc54415351" w:history="1">
        <w:r w:rsidRPr="00977D5E">
          <w:rPr>
            <w:rStyle w:val="Hyperlink"/>
            <w:noProof/>
          </w:rPr>
          <w:t>Proposal 9</w:t>
        </w:r>
        <w:r>
          <w:rPr>
            <w:rFonts w:asciiTheme="minorHAnsi" w:eastAsiaTheme="minorEastAsia" w:hAnsiTheme="minorHAnsi"/>
            <w:b w:val="0"/>
            <w:noProof/>
            <w:sz w:val="22"/>
            <w:lang w:val="sv-SE" w:eastAsia="sv-SE"/>
          </w:rPr>
          <w:tab/>
        </w:r>
        <w:r w:rsidRPr="00977D5E">
          <w:rPr>
            <w:rStyle w:val="Hyperlink"/>
            <w:noProof/>
            <w:lang w:eastAsia="ja-JP"/>
          </w:rPr>
          <w:t xml:space="preserve">To determine a single PUCCH resource for a set of mutually overlapping PUCCH resources with different priority, drop SR and CSI of low priority, if any. Then, </w:t>
        </w:r>
        <w:r w:rsidRPr="00977D5E">
          <w:rPr>
            <w:rStyle w:val="Hyperlink"/>
            <w:noProof/>
          </w:rPr>
          <w:t>use sub-slot PUCCH resources if there is a sub-slot HARQ-ACK PUCCH in the set, starting from the earlier and smaller sub-slot.</w:t>
        </w:r>
      </w:hyperlink>
    </w:p>
    <w:p w14:paraId="4C7BD200" w14:textId="77777777" w:rsidR="00193A91" w:rsidRDefault="00193A91">
      <w:pPr>
        <w:pStyle w:val="TableofFigures"/>
        <w:tabs>
          <w:tab w:val="right" w:leader="dot" w:pos="9629"/>
        </w:tabs>
        <w:rPr>
          <w:rFonts w:asciiTheme="minorHAnsi" w:eastAsiaTheme="minorEastAsia" w:hAnsiTheme="minorHAnsi"/>
          <w:b w:val="0"/>
          <w:noProof/>
          <w:sz w:val="22"/>
          <w:lang w:val="sv-SE" w:eastAsia="sv-SE"/>
        </w:rPr>
      </w:pPr>
      <w:hyperlink w:anchor="_Toc54415352" w:history="1">
        <w:r w:rsidRPr="00977D5E">
          <w:rPr>
            <w:rStyle w:val="Hyperlink"/>
            <w:noProof/>
          </w:rPr>
          <w:t>Proposal 10</w:t>
        </w:r>
        <w:r>
          <w:rPr>
            <w:rFonts w:asciiTheme="minorHAnsi" w:eastAsiaTheme="minorEastAsia" w:hAnsiTheme="minorHAnsi"/>
            <w:b w:val="0"/>
            <w:noProof/>
            <w:sz w:val="22"/>
            <w:lang w:val="sv-SE" w:eastAsia="sv-SE"/>
          </w:rPr>
          <w:tab/>
        </w:r>
        <w:r w:rsidRPr="00977D5E">
          <w:rPr>
            <w:rStyle w:val="Hyperlink"/>
            <w:noProof/>
          </w:rPr>
          <w:t>For UCI multiplexing on PUSCH, one or more PUCCH can overlap with PUSCH where the corresponding UCI can be multiplexed in the PUSCH.</w:t>
        </w:r>
      </w:hyperlink>
    </w:p>
    <w:p w14:paraId="45342EC7" w14:textId="77777777" w:rsidR="00193A91" w:rsidRDefault="00193A91">
      <w:pPr>
        <w:pStyle w:val="TableofFigures"/>
        <w:tabs>
          <w:tab w:val="right" w:leader="dot" w:pos="9629"/>
        </w:tabs>
        <w:rPr>
          <w:rFonts w:asciiTheme="minorHAnsi" w:eastAsiaTheme="minorEastAsia" w:hAnsiTheme="minorHAnsi"/>
          <w:b w:val="0"/>
          <w:noProof/>
          <w:sz w:val="22"/>
          <w:lang w:val="sv-SE" w:eastAsia="sv-SE"/>
        </w:rPr>
      </w:pPr>
      <w:hyperlink w:anchor="_Toc54415353" w:history="1">
        <w:r w:rsidRPr="00977D5E">
          <w:rPr>
            <w:rStyle w:val="Hyperlink"/>
            <w:noProof/>
          </w:rPr>
          <w:t>Proposal 11</w:t>
        </w:r>
        <w:r>
          <w:rPr>
            <w:rFonts w:asciiTheme="minorHAnsi" w:eastAsiaTheme="minorEastAsia" w:hAnsiTheme="minorHAnsi"/>
            <w:b w:val="0"/>
            <w:noProof/>
            <w:sz w:val="22"/>
            <w:lang w:val="sv-SE" w:eastAsia="sv-SE"/>
          </w:rPr>
          <w:tab/>
        </w:r>
        <w:r w:rsidRPr="00977D5E">
          <w:rPr>
            <w:rStyle w:val="Hyperlink"/>
            <w:noProof/>
          </w:rPr>
          <w:t>For UCI multiplexing on PUSCH, a different target code rate and beta factor is considered for high priority HARQ-ACK.</w:t>
        </w:r>
      </w:hyperlink>
    </w:p>
    <w:p w14:paraId="7DF36DE4" w14:textId="77777777" w:rsidR="00193A91" w:rsidRDefault="00193A91">
      <w:pPr>
        <w:pStyle w:val="TableofFigures"/>
        <w:tabs>
          <w:tab w:val="right" w:leader="dot" w:pos="9629"/>
        </w:tabs>
        <w:rPr>
          <w:rFonts w:asciiTheme="minorHAnsi" w:eastAsiaTheme="minorEastAsia" w:hAnsiTheme="minorHAnsi"/>
          <w:b w:val="0"/>
          <w:noProof/>
          <w:sz w:val="22"/>
          <w:lang w:val="sv-SE" w:eastAsia="sv-SE"/>
        </w:rPr>
      </w:pPr>
      <w:hyperlink w:anchor="_Toc54415354" w:history="1">
        <w:r w:rsidRPr="00977D5E">
          <w:rPr>
            <w:rStyle w:val="Hyperlink"/>
            <w:noProof/>
          </w:rPr>
          <w:t>Proposal 12</w:t>
        </w:r>
        <w:r>
          <w:rPr>
            <w:rFonts w:asciiTheme="minorHAnsi" w:eastAsiaTheme="minorEastAsia" w:hAnsiTheme="minorHAnsi"/>
            <w:b w:val="0"/>
            <w:noProof/>
            <w:sz w:val="22"/>
            <w:lang w:val="sv-SE" w:eastAsia="sv-SE"/>
          </w:rPr>
          <w:tab/>
        </w:r>
        <w:r w:rsidRPr="00977D5E">
          <w:rPr>
            <w:rStyle w:val="Hyperlink"/>
            <w:noProof/>
          </w:rPr>
          <w:t>Additional value range of beta-offset less than 1 is supported.</w:t>
        </w:r>
      </w:hyperlink>
    </w:p>
    <w:p w14:paraId="7ECBCFB7" w14:textId="77777777" w:rsidR="00193A91" w:rsidRDefault="00193A91">
      <w:pPr>
        <w:pStyle w:val="TableofFigures"/>
        <w:tabs>
          <w:tab w:val="right" w:leader="dot" w:pos="9629"/>
        </w:tabs>
        <w:rPr>
          <w:rFonts w:asciiTheme="minorHAnsi" w:eastAsiaTheme="minorEastAsia" w:hAnsiTheme="minorHAnsi"/>
          <w:b w:val="0"/>
          <w:noProof/>
          <w:sz w:val="22"/>
          <w:lang w:val="sv-SE" w:eastAsia="sv-SE"/>
        </w:rPr>
      </w:pPr>
      <w:hyperlink w:anchor="_Toc54415355" w:history="1">
        <w:r w:rsidRPr="00977D5E">
          <w:rPr>
            <w:rStyle w:val="Hyperlink"/>
            <w:noProof/>
          </w:rPr>
          <w:t>Proposal 13</w:t>
        </w:r>
        <w:r>
          <w:rPr>
            <w:rFonts w:asciiTheme="minorHAnsi" w:eastAsiaTheme="minorEastAsia" w:hAnsiTheme="minorHAnsi"/>
            <w:b w:val="0"/>
            <w:noProof/>
            <w:sz w:val="22"/>
            <w:lang w:val="sv-SE" w:eastAsia="sv-SE"/>
          </w:rPr>
          <w:tab/>
        </w:r>
        <w:r w:rsidRPr="00977D5E">
          <w:rPr>
            <w:rStyle w:val="Hyperlink"/>
            <w:noProof/>
          </w:rPr>
          <w:t>Support dynamically enable/disable multiplexing by beta factor (e.g. beta=0 to disable mux)</w:t>
        </w:r>
      </w:hyperlink>
    </w:p>
    <w:p w14:paraId="6BECA47A" w14:textId="77777777" w:rsidR="00193A91" w:rsidRDefault="00193A91">
      <w:pPr>
        <w:pStyle w:val="TableofFigures"/>
        <w:tabs>
          <w:tab w:val="right" w:leader="dot" w:pos="9629"/>
        </w:tabs>
        <w:rPr>
          <w:rFonts w:asciiTheme="minorHAnsi" w:eastAsiaTheme="minorEastAsia" w:hAnsiTheme="minorHAnsi"/>
          <w:b w:val="0"/>
          <w:noProof/>
          <w:sz w:val="22"/>
          <w:lang w:val="sv-SE" w:eastAsia="sv-SE"/>
        </w:rPr>
      </w:pPr>
      <w:hyperlink w:anchor="_Toc54415356" w:history="1">
        <w:r w:rsidRPr="00977D5E">
          <w:rPr>
            <w:rStyle w:val="Hyperlink"/>
            <w:rFonts w:cs="Arial"/>
            <w:noProof/>
          </w:rPr>
          <w:t>Proposal 14</w:t>
        </w:r>
        <w:r>
          <w:rPr>
            <w:rFonts w:asciiTheme="minorHAnsi" w:eastAsiaTheme="minorEastAsia" w:hAnsiTheme="minorHAnsi"/>
            <w:b w:val="0"/>
            <w:noProof/>
            <w:sz w:val="22"/>
            <w:lang w:val="sv-SE" w:eastAsia="sv-SE"/>
          </w:rPr>
          <w:tab/>
        </w:r>
        <w:r w:rsidRPr="00977D5E">
          <w:rPr>
            <w:rStyle w:val="Hyperlink"/>
            <w:rFonts w:cs="Arial"/>
            <w:noProof/>
          </w:rPr>
          <w:t>Simultaneous PUCCH/PUSCH transmissions on different cells at least for inter-band CA is enabled by RRC configuration.</w:t>
        </w:r>
      </w:hyperlink>
    </w:p>
    <w:p w14:paraId="706EC60B" w14:textId="77777777" w:rsidR="00193A91" w:rsidRDefault="00193A91">
      <w:pPr>
        <w:pStyle w:val="TableofFigures"/>
        <w:tabs>
          <w:tab w:val="right" w:leader="dot" w:pos="9629"/>
        </w:tabs>
        <w:rPr>
          <w:rFonts w:asciiTheme="minorHAnsi" w:eastAsiaTheme="minorEastAsia" w:hAnsiTheme="minorHAnsi"/>
          <w:b w:val="0"/>
          <w:noProof/>
          <w:sz w:val="22"/>
          <w:lang w:val="sv-SE" w:eastAsia="sv-SE"/>
        </w:rPr>
      </w:pPr>
      <w:hyperlink w:anchor="_Toc54415357" w:history="1">
        <w:r w:rsidRPr="00977D5E">
          <w:rPr>
            <w:rStyle w:val="Hyperlink"/>
            <w:noProof/>
          </w:rPr>
          <w:t>Proposal 15</w:t>
        </w:r>
        <w:r>
          <w:rPr>
            <w:rFonts w:asciiTheme="minorHAnsi" w:eastAsiaTheme="minorEastAsia" w:hAnsiTheme="minorHAnsi"/>
            <w:b w:val="0"/>
            <w:noProof/>
            <w:sz w:val="22"/>
            <w:lang w:val="sv-SE" w:eastAsia="sv-SE"/>
          </w:rPr>
          <w:tab/>
        </w:r>
        <w:r w:rsidRPr="00977D5E">
          <w:rPr>
            <w:rStyle w:val="Hyperlink"/>
            <w:noProof/>
          </w:rPr>
          <w:t>When</w:t>
        </w:r>
        <w:r w:rsidRPr="00977D5E">
          <w:rPr>
            <w:rStyle w:val="Hyperlink"/>
            <w:rFonts w:cs="Arial"/>
            <w:noProof/>
          </w:rPr>
          <w:t xml:space="preserve"> simultaneous PUCCH/PUSCH transmissions is enabled by RRC configuration</w:t>
        </w:r>
        <w:r w:rsidRPr="00977D5E">
          <w:rPr>
            <w:rStyle w:val="Hyperlink"/>
            <w:noProof/>
          </w:rPr>
          <w:t xml:space="preserve">, </w:t>
        </w:r>
        <w:r w:rsidRPr="00977D5E">
          <w:rPr>
            <w:rStyle w:val="Hyperlink"/>
            <w:rFonts w:cs="Arial"/>
            <w:noProof/>
          </w:rPr>
          <w:t xml:space="preserve">simultaneous PUCCH/PUSCH transmissions can be </w:t>
        </w:r>
        <w:r w:rsidRPr="00977D5E">
          <w:rPr>
            <w:rStyle w:val="Hyperlink"/>
            <w:noProof/>
          </w:rPr>
          <w:t>dynamically disabled.</w:t>
        </w:r>
      </w:hyperlink>
    </w:p>
    <w:p w14:paraId="64B07939" w14:textId="77777777" w:rsidR="00193A91" w:rsidRDefault="00193A91">
      <w:pPr>
        <w:pStyle w:val="TableofFigures"/>
        <w:tabs>
          <w:tab w:val="right" w:leader="dot" w:pos="9629"/>
        </w:tabs>
        <w:rPr>
          <w:rFonts w:asciiTheme="minorHAnsi" w:eastAsiaTheme="minorEastAsia" w:hAnsiTheme="minorHAnsi"/>
          <w:b w:val="0"/>
          <w:noProof/>
          <w:sz w:val="22"/>
          <w:lang w:val="sv-SE" w:eastAsia="sv-SE"/>
        </w:rPr>
      </w:pPr>
      <w:hyperlink w:anchor="_Toc54415358" w:history="1">
        <w:r w:rsidRPr="00977D5E">
          <w:rPr>
            <w:rStyle w:val="Hyperlink"/>
            <w:noProof/>
          </w:rPr>
          <w:t>Proposal 16</w:t>
        </w:r>
        <w:r>
          <w:rPr>
            <w:rFonts w:asciiTheme="minorHAnsi" w:eastAsiaTheme="minorEastAsia" w:hAnsiTheme="minorHAnsi"/>
            <w:b w:val="0"/>
            <w:noProof/>
            <w:sz w:val="22"/>
            <w:lang w:val="sv-SE" w:eastAsia="sv-SE"/>
          </w:rPr>
          <w:tab/>
        </w:r>
        <w:r w:rsidRPr="00977D5E">
          <w:rPr>
            <w:rStyle w:val="Hyperlink"/>
            <w:noProof/>
          </w:rPr>
          <w:t>For collision handling between high priority CG and low priority DG: PHY layer can make the prioritization so that the UE is expected to transmit the PUSCH corresponding to the configured grant, and cancel the overlapping low priority PUSCH scheduled by the PDCCH at latest starting at the first symbol of the PUSCH corresponding to the configured grant.</w:t>
        </w:r>
      </w:hyperlink>
    </w:p>
    <w:p w14:paraId="612768D4" w14:textId="77777777" w:rsidR="00193A91" w:rsidRDefault="00193A91">
      <w:pPr>
        <w:pStyle w:val="TableofFigures"/>
        <w:tabs>
          <w:tab w:val="right" w:leader="dot" w:pos="9629"/>
        </w:tabs>
        <w:rPr>
          <w:rFonts w:asciiTheme="minorHAnsi" w:eastAsiaTheme="minorEastAsia" w:hAnsiTheme="minorHAnsi"/>
          <w:b w:val="0"/>
          <w:noProof/>
          <w:sz w:val="22"/>
          <w:lang w:val="sv-SE" w:eastAsia="sv-SE"/>
        </w:rPr>
      </w:pPr>
      <w:hyperlink w:anchor="_Toc54415359" w:history="1">
        <w:r w:rsidRPr="00977D5E">
          <w:rPr>
            <w:rStyle w:val="Hyperlink"/>
            <w:noProof/>
          </w:rPr>
          <w:t>Proposal 17</w:t>
        </w:r>
        <w:r>
          <w:rPr>
            <w:rFonts w:asciiTheme="minorHAnsi" w:eastAsiaTheme="minorEastAsia" w:hAnsiTheme="minorHAnsi"/>
            <w:b w:val="0"/>
            <w:noProof/>
            <w:sz w:val="22"/>
            <w:lang w:val="sv-SE" w:eastAsia="sv-SE"/>
          </w:rPr>
          <w:tab/>
        </w:r>
        <w:r w:rsidRPr="00977D5E">
          <w:rPr>
            <w:rStyle w:val="Hyperlink"/>
            <w:noProof/>
          </w:rPr>
          <w:t>For collision handling between high priority DG and low priority CG: PHY layer can make the prioritization so that the UE is expected to cancel the overlapping low priority CG PUSCH by the first overlapping symbol at the latest. Further, a UE expects that the first overlapping symbol of the high priority DG PUSCH is not earlier than Tproc,2+d1after the last symbol of the PDCCH with the DCI format scheduling the high priority channel.</w:t>
        </w:r>
      </w:hyperlink>
    </w:p>
    <w:p w14:paraId="3FED8726" w14:textId="77777777" w:rsidR="00193A91" w:rsidRDefault="00193A91">
      <w:pPr>
        <w:pStyle w:val="TableofFigures"/>
        <w:tabs>
          <w:tab w:val="right" w:leader="dot" w:pos="9629"/>
        </w:tabs>
        <w:rPr>
          <w:rFonts w:asciiTheme="minorHAnsi" w:eastAsiaTheme="minorEastAsia" w:hAnsiTheme="minorHAnsi"/>
          <w:b w:val="0"/>
          <w:noProof/>
          <w:sz w:val="22"/>
          <w:lang w:val="sv-SE" w:eastAsia="sv-SE"/>
        </w:rPr>
      </w:pPr>
      <w:hyperlink w:anchor="_Toc54415360" w:history="1">
        <w:r w:rsidRPr="00977D5E">
          <w:rPr>
            <w:rStyle w:val="Hyperlink"/>
            <w:noProof/>
          </w:rPr>
          <w:t>Proposal 18</w:t>
        </w:r>
        <w:r>
          <w:rPr>
            <w:rFonts w:asciiTheme="minorHAnsi" w:eastAsiaTheme="minorEastAsia" w:hAnsiTheme="minorHAnsi"/>
            <w:b w:val="0"/>
            <w:noProof/>
            <w:sz w:val="22"/>
            <w:lang w:val="sv-SE" w:eastAsia="sv-SE"/>
          </w:rPr>
          <w:tab/>
        </w:r>
        <w:r w:rsidRPr="00977D5E">
          <w:rPr>
            <w:rStyle w:val="Hyperlink"/>
            <w:noProof/>
          </w:rPr>
          <w:t>Reintroduce the text above to Subclause 6.1 of TS 38.214.</w:t>
        </w:r>
      </w:hyperlink>
    </w:p>
    <w:p w14:paraId="74A77E7E" w14:textId="1666997E" w:rsidR="00A411AC" w:rsidRPr="0087126A" w:rsidRDefault="00A411AC" w:rsidP="00A411AC">
      <w:pPr>
        <w:pStyle w:val="BodyText"/>
        <w:rPr>
          <w:b/>
          <w:bCs/>
        </w:rPr>
      </w:pPr>
      <w:r>
        <w:rPr>
          <w:b/>
          <w:bCs/>
        </w:rPr>
        <w:fldChar w:fldCharType="end"/>
      </w:r>
      <w:r w:rsidRPr="00CE0424">
        <w:rPr>
          <w:b/>
          <w:bCs/>
        </w:rPr>
        <w:t xml:space="preserve"> </w:t>
      </w:r>
    </w:p>
    <w:p w14:paraId="58ACA235" w14:textId="77777777" w:rsidR="00A411AC" w:rsidRPr="00CE0424" w:rsidRDefault="00A411AC" w:rsidP="00A411AC"/>
    <w:p w14:paraId="71D79D99" w14:textId="77777777" w:rsidR="00A411AC" w:rsidRPr="00CE0424" w:rsidRDefault="00A411AC" w:rsidP="00A411AC">
      <w:pPr>
        <w:pStyle w:val="Heading1"/>
      </w:pPr>
      <w:r w:rsidRPr="00CE0424">
        <w:t>References</w:t>
      </w:r>
    </w:p>
    <w:p w14:paraId="286C6E81" w14:textId="77777777" w:rsidR="00A411AC" w:rsidRDefault="00A411AC" w:rsidP="00A411AC">
      <w:pPr>
        <w:pStyle w:val="Reference"/>
        <w:rPr>
          <w:rFonts w:eastAsia="Batang"/>
        </w:rPr>
      </w:pPr>
      <w:bookmarkStart w:id="24" w:name="_Ref47515547"/>
      <w:r>
        <w:rPr>
          <w:rFonts w:eastAsia="Batang"/>
        </w:rPr>
        <w:t xml:space="preserve">RP-193233 - </w:t>
      </w:r>
      <w:r w:rsidRPr="008A1353">
        <w:rPr>
          <w:rFonts w:eastAsia="Batang"/>
        </w:rPr>
        <w:t>New WID on enhanced Industrial Internet of Things (IoT) and URLLC support</w:t>
      </w:r>
      <w:r>
        <w:rPr>
          <w:rFonts w:eastAsia="Batang"/>
        </w:rPr>
        <w:t xml:space="preserve">, </w:t>
      </w:r>
      <w:r w:rsidRPr="008A1353">
        <w:rPr>
          <w:rFonts w:eastAsia="Batang"/>
        </w:rPr>
        <w:t>Nokia, Nokia Shanghai Bell</w:t>
      </w:r>
      <w:bookmarkEnd w:id="24"/>
    </w:p>
    <w:p w14:paraId="62D807B4" w14:textId="77777777" w:rsidR="00A411AC" w:rsidRDefault="00A411AC" w:rsidP="00A411AC">
      <w:pPr>
        <w:pStyle w:val="Reference"/>
        <w:rPr>
          <w:rFonts w:eastAsia="Batang"/>
        </w:rPr>
      </w:pPr>
      <w:bookmarkStart w:id="25" w:name="_Ref47515553"/>
      <w:r>
        <w:rPr>
          <w:rFonts w:eastAsia="Batang"/>
        </w:rPr>
        <w:t xml:space="preserve">RP-201310 - Revised WID: Enhanced Industrial Internet of Things (IoT) and ultra-reliable and low latency communication (URLLC) support for NR, </w:t>
      </w:r>
      <w:r w:rsidRPr="008A1353">
        <w:rPr>
          <w:rFonts w:eastAsia="Batang"/>
        </w:rPr>
        <w:t>Nokia, Nokia Shanghai Bell</w:t>
      </w:r>
      <w:bookmarkEnd w:id="25"/>
    </w:p>
    <w:p w14:paraId="7814BA3F" w14:textId="6BC9EAAC" w:rsidR="00472312" w:rsidRDefault="00472312" w:rsidP="00A411AC">
      <w:pPr>
        <w:pStyle w:val="Reference"/>
        <w:rPr>
          <w:rFonts w:eastAsia="Batang"/>
        </w:rPr>
      </w:pPr>
      <w:bookmarkStart w:id="26" w:name="_Ref54359502"/>
      <w:r>
        <w:rPr>
          <w:rFonts w:eastAsia="Batang"/>
        </w:rPr>
        <w:t>3GPP TS38.21</w:t>
      </w:r>
      <w:r w:rsidR="007812B3">
        <w:rPr>
          <w:rFonts w:eastAsia="Batang"/>
        </w:rPr>
        <w:t>4</w:t>
      </w:r>
      <w:r w:rsidR="00156514">
        <w:rPr>
          <w:rFonts w:eastAsia="Batang"/>
        </w:rPr>
        <w:t xml:space="preserve"> v 16.1.0</w:t>
      </w:r>
      <w:bookmarkEnd w:id="26"/>
      <w:r w:rsidR="00094B6C">
        <w:rPr>
          <w:rFonts w:eastAsia="Batang"/>
        </w:rPr>
        <w:t xml:space="preserve">, </w:t>
      </w:r>
      <w:r w:rsidR="00094B6C" w:rsidRPr="00094B6C">
        <w:rPr>
          <w:rFonts w:eastAsia="Batang"/>
        </w:rPr>
        <w:t>Physical layer procedures for data</w:t>
      </w:r>
      <w:r w:rsidR="00094B6C">
        <w:rPr>
          <w:rFonts w:eastAsia="Batang"/>
        </w:rPr>
        <w:t xml:space="preserve">, </w:t>
      </w:r>
      <w:r w:rsidR="00437AC3">
        <w:rPr>
          <w:rFonts w:eastAsia="Batang"/>
        </w:rPr>
        <w:t xml:space="preserve">March </w:t>
      </w:r>
      <w:r w:rsidR="00676648">
        <w:rPr>
          <w:rFonts w:eastAsia="Batang"/>
        </w:rPr>
        <w:t>2020</w:t>
      </w:r>
      <w:r w:rsidR="00437AC3">
        <w:rPr>
          <w:rFonts w:eastAsia="Batang"/>
        </w:rPr>
        <w:t>.</w:t>
      </w:r>
    </w:p>
    <w:p w14:paraId="715CA09B" w14:textId="77777777" w:rsidR="00A411AC" w:rsidRPr="00CE0424" w:rsidRDefault="00A411AC" w:rsidP="00A411AC">
      <w:pPr>
        <w:pStyle w:val="BodyText"/>
      </w:pPr>
    </w:p>
    <w:sectPr w:rsidR="00A411AC" w:rsidRPr="00CE0424"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02043EC" w14:textId="77777777" w:rsidR="000D093C" w:rsidRDefault="000D093C">
      <w:r>
        <w:separator/>
      </w:r>
    </w:p>
  </w:endnote>
  <w:endnote w:type="continuationSeparator" w:id="0">
    <w:p w14:paraId="1752607B" w14:textId="77777777" w:rsidR="000D093C" w:rsidRDefault="000D093C">
      <w:r>
        <w:continuationSeparator/>
      </w:r>
    </w:p>
  </w:endnote>
  <w:endnote w:type="continuationNotice" w:id="1">
    <w:p w14:paraId="551E2F03" w14:textId="77777777" w:rsidR="000D093C" w:rsidRDefault="000D093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Batang">
    <w:altName w:val="바탕"/>
    <w:panose1 w:val="02030600000101010101"/>
    <w:charset w:val="81"/>
    <w:family w:val="auto"/>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Ericsson Hilda">
    <w:charset w:val="00"/>
    <w:family w:val="auto"/>
    <w:pitch w:val="variable"/>
    <w:sig w:usb0="00000287" w:usb1="00000000" w:usb2="00000000" w:usb3="00000000" w:csb0="0000009F" w:csb1="00000000"/>
  </w:font>
  <w:font w:name="Microsoft YaHei">
    <w:panose1 w:val="020B0503020204020204"/>
    <w:charset w:val="86"/>
    <w:family w:val="swiss"/>
    <w:pitch w:val="variable"/>
    <w:sig w:usb0="80000287" w:usb1="2ACF3C50" w:usb2="00000016" w:usb3="00000000" w:csb0="0004001F" w:csb1="00000000"/>
  </w:font>
  <w:font w:name="DengXian">
    <w:altName w:val="Microsoft YaHei"/>
    <w:panose1 w:val="02010600030101010101"/>
    <w:charset w:val="86"/>
    <w:family w:val="modern"/>
    <w:pitch w:val="fixed"/>
    <w:sig w:usb0="00000001" w:usb1="080E0000" w:usb2="00000010" w:usb3="00000000" w:csb0="00040000" w:csb1="00000000"/>
  </w:font>
  <w:font w:name="Yu Mincho">
    <w:altName w:val="游明朝"/>
    <w:panose1 w:val="00000000000000000000"/>
    <w:charset w:val="8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5B924FA" w14:textId="77777777" w:rsidR="000D093C" w:rsidRDefault="000D093C">
      <w:r>
        <w:separator/>
      </w:r>
    </w:p>
  </w:footnote>
  <w:footnote w:type="continuationSeparator" w:id="0">
    <w:p w14:paraId="7004A4B5" w14:textId="77777777" w:rsidR="000D093C" w:rsidRDefault="000D093C">
      <w:r>
        <w:continuationSeparator/>
      </w:r>
    </w:p>
  </w:footnote>
  <w:footnote w:type="continuationNotice" w:id="1">
    <w:p w14:paraId="257A24D5" w14:textId="77777777" w:rsidR="000D093C" w:rsidRDefault="000D093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C564196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AAEB2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3946736"/>
    <w:multiLevelType w:val="hybridMultilevel"/>
    <w:tmpl w:val="BDFC0B5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4D457C1"/>
    <w:multiLevelType w:val="hybridMultilevel"/>
    <w:tmpl w:val="BF2ED4DA"/>
    <w:lvl w:ilvl="0" w:tplc="041D0001">
      <w:start w:val="1"/>
      <w:numFmt w:val="bullet"/>
      <w:lvlText w:val=""/>
      <w:lvlJc w:val="left"/>
      <w:pPr>
        <w:ind w:left="765" w:hanging="360"/>
      </w:pPr>
      <w:rPr>
        <w:rFonts w:ascii="Symbol" w:hAnsi="Symbol" w:hint="default"/>
      </w:rPr>
    </w:lvl>
    <w:lvl w:ilvl="1" w:tplc="041D0003" w:tentative="1">
      <w:start w:val="1"/>
      <w:numFmt w:val="bullet"/>
      <w:lvlText w:val="o"/>
      <w:lvlJc w:val="left"/>
      <w:pPr>
        <w:ind w:left="1485" w:hanging="360"/>
      </w:pPr>
      <w:rPr>
        <w:rFonts w:ascii="Courier New" w:hAnsi="Courier New" w:cs="Courier New" w:hint="default"/>
      </w:rPr>
    </w:lvl>
    <w:lvl w:ilvl="2" w:tplc="041D0005" w:tentative="1">
      <w:start w:val="1"/>
      <w:numFmt w:val="bullet"/>
      <w:lvlText w:val=""/>
      <w:lvlJc w:val="left"/>
      <w:pPr>
        <w:ind w:left="2205" w:hanging="360"/>
      </w:pPr>
      <w:rPr>
        <w:rFonts w:ascii="Wingdings" w:hAnsi="Wingdings" w:hint="default"/>
      </w:rPr>
    </w:lvl>
    <w:lvl w:ilvl="3" w:tplc="041D0001" w:tentative="1">
      <w:start w:val="1"/>
      <w:numFmt w:val="bullet"/>
      <w:lvlText w:val=""/>
      <w:lvlJc w:val="left"/>
      <w:pPr>
        <w:ind w:left="2925" w:hanging="360"/>
      </w:pPr>
      <w:rPr>
        <w:rFonts w:ascii="Symbol" w:hAnsi="Symbol" w:hint="default"/>
      </w:rPr>
    </w:lvl>
    <w:lvl w:ilvl="4" w:tplc="041D0003" w:tentative="1">
      <w:start w:val="1"/>
      <w:numFmt w:val="bullet"/>
      <w:lvlText w:val="o"/>
      <w:lvlJc w:val="left"/>
      <w:pPr>
        <w:ind w:left="3645" w:hanging="360"/>
      </w:pPr>
      <w:rPr>
        <w:rFonts w:ascii="Courier New" w:hAnsi="Courier New" w:cs="Courier New" w:hint="default"/>
      </w:rPr>
    </w:lvl>
    <w:lvl w:ilvl="5" w:tplc="041D0005" w:tentative="1">
      <w:start w:val="1"/>
      <w:numFmt w:val="bullet"/>
      <w:lvlText w:val=""/>
      <w:lvlJc w:val="left"/>
      <w:pPr>
        <w:ind w:left="4365" w:hanging="360"/>
      </w:pPr>
      <w:rPr>
        <w:rFonts w:ascii="Wingdings" w:hAnsi="Wingdings" w:hint="default"/>
      </w:rPr>
    </w:lvl>
    <w:lvl w:ilvl="6" w:tplc="041D0001" w:tentative="1">
      <w:start w:val="1"/>
      <w:numFmt w:val="bullet"/>
      <w:lvlText w:val=""/>
      <w:lvlJc w:val="left"/>
      <w:pPr>
        <w:ind w:left="5085" w:hanging="360"/>
      </w:pPr>
      <w:rPr>
        <w:rFonts w:ascii="Symbol" w:hAnsi="Symbol" w:hint="default"/>
      </w:rPr>
    </w:lvl>
    <w:lvl w:ilvl="7" w:tplc="041D0003" w:tentative="1">
      <w:start w:val="1"/>
      <w:numFmt w:val="bullet"/>
      <w:lvlText w:val="o"/>
      <w:lvlJc w:val="left"/>
      <w:pPr>
        <w:ind w:left="5805" w:hanging="360"/>
      </w:pPr>
      <w:rPr>
        <w:rFonts w:ascii="Courier New" w:hAnsi="Courier New" w:cs="Courier New" w:hint="default"/>
      </w:rPr>
    </w:lvl>
    <w:lvl w:ilvl="8" w:tplc="041D0005" w:tentative="1">
      <w:start w:val="1"/>
      <w:numFmt w:val="bullet"/>
      <w:lvlText w:val=""/>
      <w:lvlJc w:val="left"/>
      <w:pPr>
        <w:ind w:left="6525" w:hanging="360"/>
      </w:pPr>
      <w:rPr>
        <w:rFonts w:ascii="Wingdings" w:hAnsi="Wingdings" w:hint="default"/>
      </w:rPr>
    </w:lvl>
  </w:abstractNum>
  <w:abstractNum w:abstractNumId="6" w15:restartNumberingAfterBreak="0">
    <w:nsid w:val="0A940C88"/>
    <w:multiLevelType w:val="hybridMultilevel"/>
    <w:tmpl w:val="F90E57D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0D731F8C"/>
    <w:multiLevelType w:val="multilevel"/>
    <w:tmpl w:val="0BFAE00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0D9007B4"/>
    <w:multiLevelType w:val="multilevel"/>
    <w:tmpl w:val="5D6C55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0"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2F6656C"/>
    <w:multiLevelType w:val="multilevel"/>
    <w:tmpl w:val="7C846A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64B328A"/>
    <w:multiLevelType w:val="hybridMultilevel"/>
    <w:tmpl w:val="A8241E5A"/>
    <w:lvl w:ilvl="0" w:tplc="8286F50E">
      <w:start w:val="1"/>
      <w:numFmt w:val="decimal"/>
      <w:lvlText w:val="%1."/>
      <w:lvlJc w:val="left"/>
      <w:pPr>
        <w:ind w:left="930" w:hanging="57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15:restartNumberingAfterBreak="0">
    <w:nsid w:val="295145ED"/>
    <w:multiLevelType w:val="multilevel"/>
    <w:tmpl w:val="8EA4D4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AED7390"/>
    <w:multiLevelType w:val="hybridMultilevel"/>
    <w:tmpl w:val="7E9215EA"/>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2C9351E8"/>
    <w:multiLevelType w:val="multilevel"/>
    <w:tmpl w:val="140EE1F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1" w15:restartNumberingAfterBreak="0">
    <w:nsid w:val="352A53AF"/>
    <w:multiLevelType w:val="multilevel"/>
    <w:tmpl w:val="415857C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42C422BD"/>
    <w:multiLevelType w:val="hybridMultilevel"/>
    <w:tmpl w:val="AC4EB844"/>
    <w:lvl w:ilvl="0" w:tplc="041D0001">
      <w:start w:val="1"/>
      <w:numFmt w:val="bullet"/>
      <w:lvlText w:val=""/>
      <w:lvlJc w:val="left"/>
      <w:pPr>
        <w:ind w:left="780" w:hanging="360"/>
      </w:pPr>
      <w:rPr>
        <w:rFonts w:ascii="Symbol" w:hAnsi="Symbol" w:hint="default"/>
      </w:rPr>
    </w:lvl>
    <w:lvl w:ilvl="1" w:tplc="041D0003">
      <w:start w:val="1"/>
      <w:numFmt w:val="bullet"/>
      <w:lvlText w:val="o"/>
      <w:lvlJc w:val="left"/>
      <w:pPr>
        <w:ind w:left="1500" w:hanging="360"/>
      </w:pPr>
      <w:rPr>
        <w:rFonts w:ascii="Courier New" w:hAnsi="Courier New" w:cs="Courier New" w:hint="default"/>
      </w:rPr>
    </w:lvl>
    <w:lvl w:ilvl="2" w:tplc="041D0005">
      <w:start w:val="1"/>
      <w:numFmt w:val="bullet"/>
      <w:lvlText w:val=""/>
      <w:lvlJc w:val="left"/>
      <w:pPr>
        <w:ind w:left="2220" w:hanging="360"/>
      </w:pPr>
      <w:rPr>
        <w:rFonts w:ascii="Wingdings" w:hAnsi="Wingdings" w:hint="default"/>
      </w:rPr>
    </w:lvl>
    <w:lvl w:ilvl="3" w:tplc="041D000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26"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C7D2EB0"/>
    <w:multiLevelType w:val="hybridMultilevel"/>
    <w:tmpl w:val="A8289D8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4F2162F5"/>
    <w:multiLevelType w:val="multilevel"/>
    <w:tmpl w:val="601688F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507A146F"/>
    <w:multiLevelType w:val="multilevel"/>
    <w:tmpl w:val="54D4DA9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5" w15:restartNumberingAfterBreak="0">
    <w:nsid w:val="5D026A7C"/>
    <w:multiLevelType w:val="multilevel"/>
    <w:tmpl w:val="AADA08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5D0A1353"/>
    <w:multiLevelType w:val="multilevel"/>
    <w:tmpl w:val="24563B9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66F3519C"/>
    <w:multiLevelType w:val="hybridMultilevel"/>
    <w:tmpl w:val="E0F6F2D6"/>
    <w:lvl w:ilvl="0" w:tplc="041D0001">
      <w:start w:val="1"/>
      <w:numFmt w:val="bullet"/>
      <w:lvlText w:val=""/>
      <w:lvlJc w:val="left"/>
      <w:pPr>
        <w:ind w:left="720" w:hanging="360"/>
      </w:pPr>
      <w:rPr>
        <w:rFonts w:ascii="Symbol" w:hAnsi="Symbol" w:hint="default"/>
      </w:rPr>
    </w:lvl>
    <w:lvl w:ilvl="1" w:tplc="041D0001">
      <w:start w:val="1"/>
      <w:numFmt w:val="bullet"/>
      <w:lvlText w:val=""/>
      <w:lvlJc w:val="left"/>
      <w:pPr>
        <w:ind w:left="1440" w:hanging="360"/>
      </w:pPr>
      <w:rPr>
        <w:rFonts w:ascii="Symbol" w:hAnsi="Symbol"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69D96DFF"/>
    <w:multiLevelType w:val="multilevel"/>
    <w:tmpl w:val="237A5C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6BE8642F"/>
    <w:multiLevelType w:val="multilevel"/>
    <w:tmpl w:val="3566F9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6DCE44A0"/>
    <w:multiLevelType w:val="multilevel"/>
    <w:tmpl w:val="F18641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2" w15:restartNumberingAfterBreak="0">
    <w:nsid w:val="6E6C6D42"/>
    <w:multiLevelType w:val="multilevel"/>
    <w:tmpl w:val="72A20B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27"/>
  </w:num>
  <w:num w:numId="2">
    <w:abstractNumId w:val="22"/>
  </w:num>
  <w:num w:numId="3">
    <w:abstractNumId w:val="2"/>
  </w:num>
  <w:num w:numId="4">
    <w:abstractNumId w:val="31"/>
  </w:num>
  <w:num w:numId="5">
    <w:abstractNumId w:val="32"/>
  </w:num>
  <w:num w:numId="6">
    <w:abstractNumId w:val="34"/>
  </w:num>
  <w:num w:numId="7">
    <w:abstractNumId w:val="10"/>
  </w:num>
  <w:num w:numId="8">
    <w:abstractNumId w:val="13"/>
  </w:num>
  <w:num w:numId="9">
    <w:abstractNumId w:val="9"/>
  </w:num>
  <w:num w:numId="10">
    <w:abstractNumId w:val="43"/>
  </w:num>
  <w:num w:numId="11">
    <w:abstractNumId w:val="20"/>
  </w:num>
  <w:num w:numId="12">
    <w:abstractNumId w:val="41"/>
  </w:num>
  <w:num w:numId="13">
    <w:abstractNumId w:val="35"/>
  </w:num>
  <w:num w:numId="14">
    <w:abstractNumId w:val="36"/>
  </w:num>
  <w:num w:numId="15">
    <w:abstractNumId w:val="38"/>
  </w:num>
  <w:num w:numId="16">
    <w:abstractNumId w:val="30"/>
  </w:num>
  <w:num w:numId="17">
    <w:abstractNumId w:val="14"/>
  </w:num>
  <w:num w:numId="18">
    <w:abstractNumId w:val="17"/>
  </w:num>
  <w:num w:numId="19">
    <w:abstractNumId w:val="39"/>
  </w:num>
  <w:num w:numId="20">
    <w:abstractNumId w:val="8"/>
  </w:num>
  <w:num w:numId="21">
    <w:abstractNumId w:val="42"/>
  </w:num>
  <w:num w:numId="22">
    <w:abstractNumId w:val="7"/>
  </w:num>
  <w:num w:numId="23">
    <w:abstractNumId w:val="40"/>
  </w:num>
  <w:num w:numId="24">
    <w:abstractNumId w:val="29"/>
  </w:num>
  <w:num w:numId="25">
    <w:abstractNumId w:val="11"/>
  </w:num>
  <w:num w:numId="26">
    <w:abstractNumId w:val="21"/>
  </w:num>
  <w:num w:numId="27">
    <w:abstractNumId w:val="25"/>
  </w:num>
  <w:num w:numId="28">
    <w:abstractNumId w:val="4"/>
  </w:num>
  <w:num w:numId="29">
    <w:abstractNumId w:val="12"/>
  </w:num>
  <w:num w:numId="30">
    <w:abstractNumId w:val="28"/>
  </w:num>
  <w:num w:numId="31">
    <w:abstractNumId w:val="6"/>
  </w:num>
  <w:num w:numId="32">
    <w:abstractNumId w:val="15"/>
  </w:num>
  <w:num w:numId="33">
    <w:abstractNumId w:val="37"/>
  </w:num>
  <w:num w:numId="34">
    <w:abstractNumId w:val="5"/>
  </w:num>
  <w:num w:numId="35">
    <w:abstractNumId w:val="3"/>
  </w:num>
  <w:num w:numId="36">
    <w:abstractNumId w:val="23"/>
  </w:num>
  <w:num w:numId="37">
    <w:abstractNumId w:val="18"/>
  </w:num>
  <w:num w:numId="38">
    <w:abstractNumId w:val="26"/>
  </w:num>
  <w:num w:numId="39">
    <w:abstractNumId w:val="33"/>
  </w:num>
  <w:num w:numId="40">
    <w:abstractNumId w:val="19"/>
  </w:num>
  <w:num w:numId="41">
    <w:abstractNumId w:val="16"/>
  </w:num>
  <w:num w:numId="42">
    <w:abstractNumId w:val="1"/>
  </w:num>
  <w:num w:numId="43">
    <w:abstractNumId w:val="0"/>
  </w:num>
  <w:num w:numId="44">
    <w:abstractNumId w:val="24"/>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2A37"/>
    <w:rsid w:val="0000564C"/>
    <w:rsid w:val="00006446"/>
    <w:rsid w:val="00006896"/>
    <w:rsid w:val="00007CDC"/>
    <w:rsid w:val="00011B28"/>
    <w:rsid w:val="00015D15"/>
    <w:rsid w:val="0002564D"/>
    <w:rsid w:val="00025ECA"/>
    <w:rsid w:val="000325B8"/>
    <w:rsid w:val="00034C15"/>
    <w:rsid w:val="00036BA1"/>
    <w:rsid w:val="000422E2"/>
    <w:rsid w:val="00042F22"/>
    <w:rsid w:val="000444EF"/>
    <w:rsid w:val="00047BFE"/>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4B6C"/>
    <w:rsid w:val="0009510F"/>
    <w:rsid w:val="00097CC3"/>
    <w:rsid w:val="000A1B7B"/>
    <w:rsid w:val="000A56F2"/>
    <w:rsid w:val="000B2719"/>
    <w:rsid w:val="000B3A8F"/>
    <w:rsid w:val="000B4AB9"/>
    <w:rsid w:val="000B58C3"/>
    <w:rsid w:val="000B61E9"/>
    <w:rsid w:val="000C165A"/>
    <w:rsid w:val="000C2E19"/>
    <w:rsid w:val="000D093C"/>
    <w:rsid w:val="000D0D07"/>
    <w:rsid w:val="000D10A9"/>
    <w:rsid w:val="000D4797"/>
    <w:rsid w:val="000E0527"/>
    <w:rsid w:val="000E1E92"/>
    <w:rsid w:val="000F06D6"/>
    <w:rsid w:val="000F0EB1"/>
    <w:rsid w:val="000F1106"/>
    <w:rsid w:val="000F3BE9"/>
    <w:rsid w:val="000F3F6C"/>
    <w:rsid w:val="000F6DF3"/>
    <w:rsid w:val="001005FF"/>
    <w:rsid w:val="001062FB"/>
    <w:rsid w:val="001063E6"/>
    <w:rsid w:val="00113CF4"/>
    <w:rsid w:val="00114E2C"/>
    <w:rsid w:val="001153EA"/>
    <w:rsid w:val="00115643"/>
    <w:rsid w:val="00116765"/>
    <w:rsid w:val="001219F5"/>
    <w:rsid w:val="00121A20"/>
    <w:rsid w:val="0012377F"/>
    <w:rsid w:val="00124314"/>
    <w:rsid w:val="001250AC"/>
    <w:rsid w:val="00126B4A"/>
    <w:rsid w:val="00132FD0"/>
    <w:rsid w:val="001344C0"/>
    <w:rsid w:val="001346FA"/>
    <w:rsid w:val="00135252"/>
    <w:rsid w:val="00137AB5"/>
    <w:rsid w:val="00137F0B"/>
    <w:rsid w:val="00151E23"/>
    <w:rsid w:val="001526E0"/>
    <w:rsid w:val="001551B5"/>
    <w:rsid w:val="00156514"/>
    <w:rsid w:val="00162A67"/>
    <w:rsid w:val="001659C1"/>
    <w:rsid w:val="00173A8E"/>
    <w:rsid w:val="0017502C"/>
    <w:rsid w:val="00176AC0"/>
    <w:rsid w:val="0018143F"/>
    <w:rsid w:val="00181FF8"/>
    <w:rsid w:val="00190AC1"/>
    <w:rsid w:val="0019341A"/>
    <w:rsid w:val="00193A91"/>
    <w:rsid w:val="00197DF9"/>
    <w:rsid w:val="001A12BC"/>
    <w:rsid w:val="001A1987"/>
    <w:rsid w:val="001A2564"/>
    <w:rsid w:val="001A4F48"/>
    <w:rsid w:val="001A6173"/>
    <w:rsid w:val="001A629A"/>
    <w:rsid w:val="001A6CBA"/>
    <w:rsid w:val="001B0D97"/>
    <w:rsid w:val="001B35A0"/>
    <w:rsid w:val="001B5A5D"/>
    <w:rsid w:val="001C1CE5"/>
    <w:rsid w:val="001C3D2A"/>
    <w:rsid w:val="001D51BA"/>
    <w:rsid w:val="001D53E7"/>
    <w:rsid w:val="001D6342"/>
    <w:rsid w:val="001D6D53"/>
    <w:rsid w:val="001E58E2"/>
    <w:rsid w:val="001E7AED"/>
    <w:rsid w:val="001F3916"/>
    <w:rsid w:val="001F54C5"/>
    <w:rsid w:val="001F662C"/>
    <w:rsid w:val="001F7074"/>
    <w:rsid w:val="00200490"/>
    <w:rsid w:val="00201F3A"/>
    <w:rsid w:val="00203F96"/>
    <w:rsid w:val="00204066"/>
    <w:rsid w:val="002069B2"/>
    <w:rsid w:val="00207FA3"/>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35B3"/>
    <w:rsid w:val="002458EB"/>
    <w:rsid w:val="002500C8"/>
    <w:rsid w:val="00256D73"/>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A4658"/>
    <w:rsid w:val="002B24D6"/>
    <w:rsid w:val="002B5EF3"/>
    <w:rsid w:val="002C41E6"/>
    <w:rsid w:val="002D071A"/>
    <w:rsid w:val="002D34B2"/>
    <w:rsid w:val="002D48B0"/>
    <w:rsid w:val="002D5B37"/>
    <w:rsid w:val="002D7637"/>
    <w:rsid w:val="002E17F2"/>
    <w:rsid w:val="002E7CAE"/>
    <w:rsid w:val="002F13E4"/>
    <w:rsid w:val="002F2771"/>
    <w:rsid w:val="002F37A9"/>
    <w:rsid w:val="00301CE6"/>
    <w:rsid w:val="0030256B"/>
    <w:rsid w:val="0030501F"/>
    <w:rsid w:val="00307BA1"/>
    <w:rsid w:val="00311702"/>
    <w:rsid w:val="00311841"/>
    <w:rsid w:val="00311E82"/>
    <w:rsid w:val="00313FD6"/>
    <w:rsid w:val="003143BD"/>
    <w:rsid w:val="00315363"/>
    <w:rsid w:val="0031567A"/>
    <w:rsid w:val="003203ED"/>
    <w:rsid w:val="00322C9F"/>
    <w:rsid w:val="00324D23"/>
    <w:rsid w:val="00331751"/>
    <w:rsid w:val="00334579"/>
    <w:rsid w:val="00335858"/>
    <w:rsid w:val="00336BDA"/>
    <w:rsid w:val="00342BD7"/>
    <w:rsid w:val="00346DB5"/>
    <w:rsid w:val="003477B1"/>
    <w:rsid w:val="00357380"/>
    <w:rsid w:val="003602D9"/>
    <w:rsid w:val="003604CE"/>
    <w:rsid w:val="00370E47"/>
    <w:rsid w:val="003742AC"/>
    <w:rsid w:val="00377CE1"/>
    <w:rsid w:val="00385BF0"/>
    <w:rsid w:val="003939FF"/>
    <w:rsid w:val="003A2223"/>
    <w:rsid w:val="003A2A0F"/>
    <w:rsid w:val="003A45A1"/>
    <w:rsid w:val="003A5B0A"/>
    <w:rsid w:val="003A6BAC"/>
    <w:rsid w:val="003A70A4"/>
    <w:rsid w:val="003A7EF3"/>
    <w:rsid w:val="003B159C"/>
    <w:rsid w:val="003B35EE"/>
    <w:rsid w:val="003B369F"/>
    <w:rsid w:val="003B36A3"/>
    <w:rsid w:val="003B5336"/>
    <w:rsid w:val="003B64BB"/>
    <w:rsid w:val="003B7017"/>
    <w:rsid w:val="003B7FE5"/>
    <w:rsid w:val="003C11C8"/>
    <w:rsid w:val="003C2702"/>
    <w:rsid w:val="003C7806"/>
    <w:rsid w:val="003D109F"/>
    <w:rsid w:val="003D2478"/>
    <w:rsid w:val="003D3C45"/>
    <w:rsid w:val="003D5B1F"/>
    <w:rsid w:val="003E15FA"/>
    <w:rsid w:val="003E1CA7"/>
    <w:rsid w:val="003E55E4"/>
    <w:rsid w:val="003E74E3"/>
    <w:rsid w:val="003F05C7"/>
    <w:rsid w:val="003F2CD4"/>
    <w:rsid w:val="003F6BBE"/>
    <w:rsid w:val="004000E8"/>
    <w:rsid w:val="00402E2B"/>
    <w:rsid w:val="0040512B"/>
    <w:rsid w:val="00405CA5"/>
    <w:rsid w:val="00407CD3"/>
    <w:rsid w:val="00410134"/>
    <w:rsid w:val="00410B72"/>
    <w:rsid w:val="00410D09"/>
    <w:rsid w:val="00410F18"/>
    <w:rsid w:val="0041263E"/>
    <w:rsid w:val="00413AAC"/>
    <w:rsid w:val="00413E92"/>
    <w:rsid w:val="00416158"/>
    <w:rsid w:val="00416E47"/>
    <w:rsid w:val="00421105"/>
    <w:rsid w:val="00422AA4"/>
    <w:rsid w:val="004242F4"/>
    <w:rsid w:val="00427248"/>
    <w:rsid w:val="00437447"/>
    <w:rsid w:val="00437AC3"/>
    <w:rsid w:val="00441A92"/>
    <w:rsid w:val="004431DC"/>
    <w:rsid w:val="00444F56"/>
    <w:rsid w:val="00446488"/>
    <w:rsid w:val="004517AA"/>
    <w:rsid w:val="00452CAC"/>
    <w:rsid w:val="00457565"/>
    <w:rsid w:val="00457B71"/>
    <w:rsid w:val="00464689"/>
    <w:rsid w:val="004669E2"/>
    <w:rsid w:val="00470C31"/>
    <w:rsid w:val="00471DE0"/>
    <w:rsid w:val="00472312"/>
    <w:rsid w:val="004734D0"/>
    <w:rsid w:val="0047556B"/>
    <w:rsid w:val="00477768"/>
    <w:rsid w:val="004808C7"/>
    <w:rsid w:val="00492BC5"/>
    <w:rsid w:val="004964F1"/>
    <w:rsid w:val="004A16BC"/>
    <w:rsid w:val="004A2B94"/>
    <w:rsid w:val="004B6F6A"/>
    <w:rsid w:val="004B7C0C"/>
    <w:rsid w:val="004C3898"/>
    <w:rsid w:val="004D36B1"/>
    <w:rsid w:val="004D3CAA"/>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23FA6"/>
    <w:rsid w:val="00534B59"/>
    <w:rsid w:val="00536182"/>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2F23"/>
    <w:rsid w:val="005A662D"/>
    <w:rsid w:val="005B1409"/>
    <w:rsid w:val="005B35D7"/>
    <w:rsid w:val="005B392A"/>
    <w:rsid w:val="005B3AA3"/>
    <w:rsid w:val="005B6F83"/>
    <w:rsid w:val="005C74FB"/>
    <w:rsid w:val="005D1602"/>
    <w:rsid w:val="005E385F"/>
    <w:rsid w:val="005E5B81"/>
    <w:rsid w:val="005F2CB1"/>
    <w:rsid w:val="005F3025"/>
    <w:rsid w:val="005F5F41"/>
    <w:rsid w:val="005F618C"/>
    <w:rsid w:val="005F70BD"/>
    <w:rsid w:val="005F76FB"/>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49A6"/>
    <w:rsid w:val="00645A07"/>
    <w:rsid w:val="0064624E"/>
    <w:rsid w:val="00650AB9"/>
    <w:rsid w:val="00655733"/>
    <w:rsid w:val="00655ACD"/>
    <w:rsid w:val="00656A92"/>
    <w:rsid w:val="00656DDE"/>
    <w:rsid w:val="0066011D"/>
    <w:rsid w:val="006607C0"/>
    <w:rsid w:val="006613A6"/>
    <w:rsid w:val="006627A2"/>
    <w:rsid w:val="006634E6"/>
    <w:rsid w:val="00663F98"/>
    <w:rsid w:val="006655EE"/>
    <w:rsid w:val="00667EE7"/>
    <w:rsid w:val="00670922"/>
    <w:rsid w:val="00670BE1"/>
    <w:rsid w:val="0067218F"/>
    <w:rsid w:val="006741F2"/>
    <w:rsid w:val="00674CC3"/>
    <w:rsid w:val="00675C72"/>
    <w:rsid w:val="00676648"/>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410A"/>
    <w:rsid w:val="006D6F08"/>
    <w:rsid w:val="006D7607"/>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11A2"/>
    <w:rsid w:val="00712287"/>
    <w:rsid w:val="00712772"/>
    <w:rsid w:val="007148D3"/>
    <w:rsid w:val="00714E37"/>
    <w:rsid w:val="00715B9A"/>
    <w:rsid w:val="00721B32"/>
    <w:rsid w:val="007257D0"/>
    <w:rsid w:val="00726EA6"/>
    <w:rsid w:val="00727208"/>
    <w:rsid w:val="00727680"/>
    <w:rsid w:val="007348B1"/>
    <w:rsid w:val="007362A6"/>
    <w:rsid w:val="00736D7D"/>
    <w:rsid w:val="00740E58"/>
    <w:rsid w:val="007445A0"/>
    <w:rsid w:val="0074524B"/>
    <w:rsid w:val="00746E7B"/>
    <w:rsid w:val="00747D8B"/>
    <w:rsid w:val="00751228"/>
    <w:rsid w:val="007571E1"/>
    <w:rsid w:val="007604B2"/>
    <w:rsid w:val="00765281"/>
    <w:rsid w:val="00766BAD"/>
    <w:rsid w:val="0077235E"/>
    <w:rsid w:val="007729A2"/>
    <w:rsid w:val="007755F2"/>
    <w:rsid w:val="00776971"/>
    <w:rsid w:val="00780A80"/>
    <w:rsid w:val="007812B3"/>
    <w:rsid w:val="0078177E"/>
    <w:rsid w:val="0078304C"/>
    <w:rsid w:val="00783673"/>
    <w:rsid w:val="00785490"/>
    <w:rsid w:val="007925EA"/>
    <w:rsid w:val="00793CD8"/>
    <w:rsid w:val="00795C92"/>
    <w:rsid w:val="00796231"/>
    <w:rsid w:val="007A1CB3"/>
    <w:rsid w:val="007A306F"/>
    <w:rsid w:val="007A43A6"/>
    <w:rsid w:val="007A44B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5835"/>
    <w:rsid w:val="0080605F"/>
    <w:rsid w:val="00807786"/>
    <w:rsid w:val="00811FCB"/>
    <w:rsid w:val="00814FC6"/>
    <w:rsid w:val="008158D6"/>
    <w:rsid w:val="00817196"/>
    <w:rsid w:val="008235DB"/>
    <w:rsid w:val="00824AB4"/>
    <w:rsid w:val="00825C42"/>
    <w:rsid w:val="00825D25"/>
    <w:rsid w:val="00827D6F"/>
    <w:rsid w:val="008376AC"/>
    <w:rsid w:val="00840678"/>
    <w:rsid w:val="008444E8"/>
    <w:rsid w:val="00844E80"/>
    <w:rsid w:val="00846FE7"/>
    <w:rsid w:val="0085425F"/>
    <w:rsid w:val="008558C7"/>
    <w:rsid w:val="00856911"/>
    <w:rsid w:val="00863811"/>
    <w:rsid w:val="008677FD"/>
    <w:rsid w:val="008706D4"/>
    <w:rsid w:val="00870F8A"/>
    <w:rsid w:val="0087126A"/>
    <w:rsid w:val="008719A4"/>
    <w:rsid w:val="00871D23"/>
    <w:rsid w:val="00874312"/>
    <w:rsid w:val="0087437C"/>
    <w:rsid w:val="00875CD7"/>
    <w:rsid w:val="00876B4D"/>
    <w:rsid w:val="00877F18"/>
    <w:rsid w:val="008808D9"/>
    <w:rsid w:val="00881741"/>
    <w:rsid w:val="0089163F"/>
    <w:rsid w:val="00893828"/>
    <w:rsid w:val="008941E3"/>
    <w:rsid w:val="00894A88"/>
    <w:rsid w:val="00895386"/>
    <w:rsid w:val="008A21FF"/>
    <w:rsid w:val="008A2CE2"/>
    <w:rsid w:val="008A30AC"/>
    <w:rsid w:val="008A44B8"/>
    <w:rsid w:val="008A51A8"/>
    <w:rsid w:val="008A54C7"/>
    <w:rsid w:val="008A68BF"/>
    <w:rsid w:val="008A77D8"/>
    <w:rsid w:val="008B0483"/>
    <w:rsid w:val="008B120C"/>
    <w:rsid w:val="008B51A0"/>
    <w:rsid w:val="008B592A"/>
    <w:rsid w:val="008B7B5C"/>
    <w:rsid w:val="008C0C99"/>
    <w:rsid w:val="008C2017"/>
    <w:rsid w:val="008C4958"/>
    <w:rsid w:val="008C4BAA"/>
    <w:rsid w:val="008C6AE8"/>
    <w:rsid w:val="008C7573"/>
    <w:rsid w:val="008D00A5"/>
    <w:rsid w:val="008D347E"/>
    <w:rsid w:val="008D34F1"/>
    <w:rsid w:val="008D39D8"/>
    <w:rsid w:val="008D498C"/>
    <w:rsid w:val="008D6D1A"/>
    <w:rsid w:val="008E065E"/>
    <w:rsid w:val="008E0927"/>
    <w:rsid w:val="008E1374"/>
    <w:rsid w:val="008E1909"/>
    <w:rsid w:val="008F1C4E"/>
    <w:rsid w:val="008F1EAB"/>
    <w:rsid w:val="008F33DC"/>
    <w:rsid w:val="008F477F"/>
    <w:rsid w:val="00902350"/>
    <w:rsid w:val="0090336B"/>
    <w:rsid w:val="009053AA"/>
    <w:rsid w:val="009064A4"/>
    <w:rsid w:val="00906939"/>
    <w:rsid w:val="00910B7D"/>
    <w:rsid w:val="00911DFB"/>
    <w:rsid w:val="009139D9"/>
    <w:rsid w:val="00914AD8"/>
    <w:rsid w:val="00916079"/>
    <w:rsid w:val="009160E4"/>
    <w:rsid w:val="00917CE9"/>
    <w:rsid w:val="0092075B"/>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1E6"/>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C7417"/>
    <w:rsid w:val="009D4FF0"/>
    <w:rsid w:val="009D703C"/>
    <w:rsid w:val="009D718F"/>
    <w:rsid w:val="009E068F"/>
    <w:rsid w:val="009E14E0"/>
    <w:rsid w:val="009E35DB"/>
    <w:rsid w:val="009E47A3"/>
    <w:rsid w:val="009F08F3"/>
    <w:rsid w:val="009F344F"/>
    <w:rsid w:val="00A031D8"/>
    <w:rsid w:val="00A048A8"/>
    <w:rsid w:val="00A04F49"/>
    <w:rsid w:val="00A13E54"/>
    <w:rsid w:val="00A17F63"/>
    <w:rsid w:val="00A2193B"/>
    <w:rsid w:val="00A21E91"/>
    <w:rsid w:val="00A2351A"/>
    <w:rsid w:val="00A264A9"/>
    <w:rsid w:val="00A26DCF"/>
    <w:rsid w:val="00A27785"/>
    <w:rsid w:val="00A30187"/>
    <w:rsid w:val="00A3448A"/>
    <w:rsid w:val="00A36297"/>
    <w:rsid w:val="00A411AC"/>
    <w:rsid w:val="00A41E2B"/>
    <w:rsid w:val="00A45B74"/>
    <w:rsid w:val="00A52E1D"/>
    <w:rsid w:val="00A61499"/>
    <w:rsid w:val="00A62A77"/>
    <w:rsid w:val="00A63483"/>
    <w:rsid w:val="00A657D7"/>
    <w:rsid w:val="00A660AC"/>
    <w:rsid w:val="00A67E6C"/>
    <w:rsid w:val="00A700C6"/>
    <w:rsid w:val="00A71B99"/>
    <w:rsid w:val="00A739D0"/>
    <w:rsid w:val="00A761D4"/>
    <w:rsid w:val="00A77EC4"/>
    <w:rsid w:val="00A92879"/>
    <w:rsid w:val="00A9442A"/>
    <w:rsid w:val="00AA016F"/>
    <w:rsid w:val="00AA1ED6"/>
    <w:rsid w:val="00AA51D6"/>
    <w:rsid w:val="00AA56E7"/>
    <w:rsid w:val="00AB0BC8"/>
    <w:rsid w:val="00AB11CA"/>
    <w:rsid w:val="00AB14D9"/>
    <w:rsid w:val="00AB4AB8"/>
    <w:rsid w:val="00AB655E"/>
    <w:rsid w:val="00AC007F"/>
    <w:rsid w:val="00AC2ECD"/>
    <w:rsid w:val="00AC3119"/>
    <w:rsid w:val="00AC39D8"/>
    <w:rsid w:val="00AC49FB"/>
    <w:rsid w:val="00AC5A10"/>
    <w:rsid w:val="00AD0AA3"/>
    <w:rsid w:val="00AD2ED0"/>
    <w:rsid w:val="00AD3F94"/>
    <w:rsid w:val="00AD4252"/>
    <w:rsid w:val="00AD4A5A"/>
    <w:rsid w:val="00AE27AC"/>
    <w:rsid w:val="00AE40E0"/>
    <w:rsid w:val="00AE4DBA"/>
    <w:rsid w:val="00AE4F07"/>
    <w:rsid w:val="00AE54BE"/>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09E0"/>
    <w:rsid w:val="00B41888"/>
    <w:rsid w:val="00B45A52"/>
    <w:rsid w:val="00B46175"/>
    <w:rsid w:val="00B548B7"/>
    <w:rsid w:val="00B60741"/>
    <w:rsid w:val="00B664C7"/>
    <w:rsid w:val="00B713D8"/>
    <w:rsid w:val="00B726CF"/>
    <w:rsid w:val="00B739F6"/>
    <w:rsid w:val="00B81A6C"/>
    <w:rsid w:val="00B82383"/>
    <w:rsid w:val="00B85DE5"/>
    <w:rsid w:val="00B90F73"/>
    <w:rsid w:val="00B93B59"/>
    <w:rsid w:val="00B93CE0"/>
    <w:rsid w:val="00B9406A"/>
    <w:rsid w:val="00BA2280"/>
    <w:rsid w:val="00BA2A08"/>
    <w:rsid w:val="00BA56D2"/>
    <w:rsid w:val="00BA76E0"/>
    <w:rsid w:val="00BB20A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719D"/>
    <w:rsid w:val="00C37CB2"/>
    <w:rsid w:val="00C473A5"/>
    <w:rsid w:val="00C54995"/>
    <w:rsid w:val="00C54D41"/>
    <w:rsid w:val="00C60783"/>
    <w:rsid w:val="00C64672"/>
    <w:rsid w:val="00C70697"/>
    <w:rsid w:val="00C72093"/>
    <w:rsid w:val="00C72EF4"/>
    <w:rsid w:val="00C744FE"/>
    <w:rsid w:val="00C75D2F"/>
    <w:rsid w:val="00C767BE"/>
    <w:rsid w:val="00C76E3C"/>
    <w:rsid w:val="00C81568"/>
    <w:rsid w:val="00C86653"/>
    <w:rsid w:val="00C9027A"/>
    <w:rsid w:val="00C9068E"/>
    <w:rsid w:val="00C93814"/>
    <w:rsid w:val="00C93C4B"/>
    <w:rsid w:val="00C944AB"/>
    <w:rsid w:val="00C95B40"/>
    <w:rsid w:val="00CA063F"/>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0CD5"/>
    <w:rsid w:val="00D546FF"/>
    <w:rsid w:val="00D55AD5"/>
    <w:rsid w:val="00D576CA"/>
    <w:rsid w:val="00D61AF5"/>
    <w:rsid w:val="00D62709"/>
    <w:rsid w:val="00D652B5"/>
    <w:rsid w:val="00D66155"/>
    <w:rsid w:val="00D708B0"/>
    <w:rsid w:val="00D77B1D"/>
    <w:rsid w:val="00D8021F"/>
    <w:rsid w:val="00D80383"/>
    <w:rsid w:val="00D823C6"/>
    <w:rsid w:val="00D8327F"/>
    <w:rsid w:val="00D86CA3"/>
    <w:rsid w:val="00D871CE"/>
    <w:rsid w:val="00D9196D"/>
    <w:rsid w:val="00D92982"/>
    <w:rsid w:val="00DA305E"/>
    <w:rsid w:val="00DA5417"/>
    <w:rsid w:val="00DA56E8"/>
    <w:rsid w:val="00DB0A9F"/>
    <w:rsid w:val="00DB377D"/>
    <w:rsid w:val="00DC2D36"/>
    <w:rsid w:val="00DC53EF"/>
    <w:rsid w:val="00DD275D"/>
    <w:rsid w:val="00DE5608"/>
    <w:rsid w:val="00DE58D0"/>
    <w:rsid w:val="00DE654F"/>
    <w:rsid w:val="00DE6D0F"/>
    <w:rsid w:val="00DF0B6E"/>
    <w:rsid w:val="00DF15E0"/>
    <w:rsid w:val="00DF37A0"/>
    <w:rsid w:val="00E0108F"/>
    <w:rsid w:val="00E02875"/>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A48"/>
    <w:rsid w:val="00EB4EA2"/>
    <w:rsid w:val="00EC1644"/>
    <w:rsid w:val="00EC24D5"/>
    <w:rsid w:val="00EC27C6"/>
    <w:rsid w:val="00EC4207"/>
    <w:rsid w:val="00EC5653"/>
    <w:rsid w:val="00EC71CE"/>
    <w:rsid w:val="00ED1006"/>
    <w:rsid w:val="00EF18FE"/>
    <w:rsid w:val="00EF5787"/>
    <w:rsid w:val="00EF60D0"/>
    <w:rsid w:val="00F0528D"/>
    <w:rsid w:val="00F06BC1"/>
    <w:rsid w:val="00F06C67"/>
    <w:rsid w:val="00F06DFD"/>
    <w:rsid w:val="00F071D1"/>
    <w:rsid w:val="00F07533"/>
    <w:rsid w:val="00F10629"/>
    <w:rsid w:val="00F15FA5"/>
    <w:rsid w:val="00F209B7"/>
    <w:rsid w:val="00F2376F"/>
    <w:rsid w:val="00F243D8"/>
    <w:rsid w:val="00F30828"/>
    <w:rsid w:val="00F313D6"/>
    <w:rsid w:val="00F40F0C"/>
    <w:rsid w:val="00F4766C"/>
    <w:rsid w:val="00F5060E"/>
    <w:rsid w:val="00F507D1"/>
    <w:rsid w:val="00F519CE"/>
    <w:rsid w:val="00F51ADA"/>
    <w:rsid w:val="00F53CC4"/>
    <w:rsid w:val="00F60203"/>
    <w:rsid w:val="00F607C5"/>
    <w:rsid w:val="00F60DEA"/>
    <w:rsid w:val="00F6302A"/>
    <w:rsid w:val="00F63950"/>
    <w:rsid w:val="00F64C2B"/>
    <w:rsid w:val="00F651BE"/>
    <w:rsid w:val="00F67B55"/>
    <w:rsid w:val="00F67F53"/>
    <w:rsid w:val="00F703BE"/>
    <w:rsid w:val="00F71F69"/>
    <w:rsid w:val="00F72B72"/>
    <w:rsid w:val="00F74BB9"/>
    <w:rsid w:val="00F75582"/>
    <w:rsid w:val="00F76EFA"/>
    <w:rsid w:val="00F77D05"/>
    <w:rsid w:val="00F804BE"/>
    <w:rsid w:val="00F817CE"/>
    <w:rsid w:val="00F8456C"/>
    <w:rsid w:val="00F859D8"/>
    <w:rsid w:val="00F868F5"/>
    <w:rsid w:val="00F9056A"/>
    <w:rsid w:val="00F90F8D"/>
    <w:rsid w:val="00F92782"/>
    <w:rsid w:val="00F92816"/>
    <w:rsid w:val="00F93AA9"/>
    <w:rsid w:val="00F96985"/>
    <w:rsid w:val="00F97838"/>
    <w:rsid w:val="00FA2BB3"/>
    <w:rsid w:val="00FB1C9B"/>
    <w:rsid w:val="00FB4C80"/>
    <w:rsid w:val="00FB6A6A"/>
    <w:rsid w:val="00FC7429"/>
    <w:rsid w:val="00FD07F6"/>
    <w:rsid w:val="00FD1EC8"/>
    <w:rsid w:val="00FD47ED"/>
    <w:rsid w:val="00FD516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link w:val="ReferenceChar"/>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paragraph" w:customStyle="1" w:styleId="xmsonormal">
    <w:name w:val="xmsonormal"/>
    <w:basedOn w:val="Normal"/>
    <w:rsid w:val="00881741"/>
    <w:pPr>
      <w:spacing w:after="0" w:line="240" w:lineRule="auto"/>
    </w:pPr>
    <w:rPr>
      <w:rFonts w:ascii="SimSun" w:eastAsia="SimSun" w:hAnsi="SimSun" w:cs="SimSun"/>
      <w:sz w:val="24"/>
      <w:lang w:eastAsia="zh-CN"/>
    </w:rPr>
  </w:style>
  <w:style w:type="character" w:customStyle="1" w:styleId="apple-converted-space">
    <w:name w:val="apple-converted-space"/>
    <w:qFormat/>
    <w:rsid w:val="00881741"/>
  </w:style>
  <w:style w:type="character" w:customStyle="1" w:styleId="xapple-converted-space">
    <w:name w:val="xapple-converted-space"/>
    <w:rsid w:val="00881741"/>
  </w:style>
  <w:style w:type="paragraph" w:customStyle="1" w:styleId="Default">
    <w:name w:val="Default"/>
    <w:rsid w:val="00A411AC"/>
    <w:pPr>
      <w:autoSpaceDE w:val="0"/>
      <w:autoSpaceDN w:val="0"/>
      <w:adjustRightInd w:val="0"/>
    </w:pPr>
    <w:rPr>
      <w:rFonts w:ascii="Ericsson Hilda" w:hAnsi="Ericsson Hilda" w:cs="Ericsson Hilda"/>
      <w:color w:val="000000"/>
      <w:sz w:val="24"/>
      <w:szCs w:val="24"/>
      <w:lang w:val="sv-SE"/>
    </w:rPr>
  </w:style>
  <w:style w:type="table" w:styleId="GridTable4-Accent6">
    <w:name w:val="Grid Table 4 Accent 6"/>
    <w:basedOn w:val="TableNormal"/>
    <w:uiPriority w:val="49"/>
    <w:rsid w:val="00A411AC"/>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5Dark-Accent6">
    <w:name w:val="Grid Table 5 Dark Accent 6"/>
    <w:basedOn w:val="TableNormal"/>
    <w:uiPriority w:val="50"/>
    <w:rsid w:val="00A411AC"/>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character" w:customStyle="1" w:styleId="ReferenceChar">
    <w:name w:val="Reference Char"/>
    <w:link w:val="Reference"/>
    <w:rsid w:val="00A411AC"/>
    <w:rPr>
      <w:rFonts w:ascii="Arial" w:eastAsiaTheme="minorHAnsi" w:hAnsi="Arial" w:cstheme="minorBidi"/>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266552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DF4972-E7B0-4D7B-9C90-5085CBE774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A369E08-FD5B-4DB8-831B-500D9848E2EC}">
  <ds:schemaRefs>
    <ds:schemaRef ds:uri="http://schemas.microsoft.com/sharepoint/v3/contenttype/forms"/>
  </ds:schemaRefs>
</ds:datastoreItem>
</file>

<file path=customXml/itemProps3.xml><?xml version="1.0" encoding="utf-8"?>
<ds:datastoreItem xmlns:ds="http://schemas.openxmlformats.org/officeDocument/2006/customXml" ds:itemID="{04160AEC-09D6-4FEF-BFF7-BEC0EFD442F0}">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C3EFBCFF-8C8D-46D7-AB7C-D8DF444349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4384</Words>
  <Characters>24989</Characters>
  <Application>Microsoft Office Word</Application>
  <DocSecurity>4</DocSecurity>
  <Lines>208</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29315</CharactersWithSpaces>
  <SharedDoc>false</SharedDoc>
  <HLinks>
    <vt:vector size="126" baseType="variant">
      <vt:variant>
        <vt:i4>1114162</vt:i4>
      </vt:variant>
      <vt:variant>
        <vt:i4>89</vt:i4>
      </vt:variant>
      <vt:variant>
        <vt:i4>0</vt:i4>
      </vt:variant>
      <vt:variant>
        <vt:i4>5</vt:i4>
      </vt:variant>
      <vt:variant>
        <vt:lpwstr/>
      </vt:variant>
      <vt:variant>
        <vt:lpwstr>_Toc54415360</vt:lpwstr>
      </vt:variant>
      <vt:variant>
        <vt:i4>1572913</vt:i4>
      </vt:variant>
      <vt:variant>
        <vt:i4>86</vt:i4>
      </vt:variant>
      <vt:variant>
        <vt:i4>0</vt:i4>
      </vt:variant>
      <vt:variant>
        <vt:i4>5</vt:i4>
      </vt:variant>
      <vt:variant>
        <vt:lpwstr/>
      </vt:variant>
      <vt:variant>
        <vt:lpwstr>_Toc54415359</vt:lpwstr>
      </vt:variant>
      <vt:variant>
        <vt:i4>1638449</vt:i4>
      </vt:variant>
      <vt:variant>
        <vt:i4>83</vt:i4>
      </vt:variant>
      <vt:variant>
        <vt:i4>0</vt:i4>
      </vt:variant>
      <vt:variant>
        <vt:i4>5</vt:i4>
      </vt:variant>
      <vt:variant>
        <vt:lpwstr/>
      </vt:variant>
      <vt:variant>
        <vt:lpwstr>_Toc54415358</vt:lpwstr>
      </vt:variant>
      <vt:variant>
        <vt:i4>1441841</vt:i4>
      </vt:variant>
      <vt:variant>
        <vt:i4>80</vt:i4>
      </vt:variant>
      <vt:variant>
        <vt:i4>0</vt:i4>
      </vt:variant>
      <vt:variant>
        <vt:i4>5</vt:i4>
      </vt:variant>
      <vt:variant>
        <vt:lpwstr/>
      </vt:variant>
      <vt:variant>
        <vt:lpwstr>_Toc54415357</vt:lpwstr>
      </vt:variant>
      <vt:variant>
        <vt:i4>1507377</vt:i4>
      </vt:variant>
      <vt:variant>
        <vt:i4>77</vt:i4>
      </vt:variant>
      <vt:variant>
        <vt:i4>0</vt:i4>
      </vt:variant>
      <vt:variant>
        <vt:i4>5</vt:i4>
      </vt:variant>
      <vt:variant>
        <vt:lpwstr/>
      </vt:variant>
      <vt:variant>
        <vt:lpwstr>_Toc54415356</vt:lpwstr>
      </vt:variant>
      <vt:variant>
        <vt:i4>1310769</vt:i4>
      </vt:variant>
      <vt:variant>
        <vt:i4>74</vt:i4>
      </vt:variant>
      <vt:variant>
        <vt:i4>0</vt:i4>
      </vt:variant>
      <vt:variant>
        <vt:i4>5</vt:i4>
      </vt:variant>
      <vt:variant>
        <vt:lpwstr/>
      </vt:variant>
      <vt:variant>
        <vt:lpwstr>_Toc54415355</vt:lpwstr>
      </vt:variant>
      <vt:variant>
        <vt:i4>1376305</vt:i4>
      </vt:variant>
      <vt:variant>
        <vt:i4>71</vt:i4>
      </vt:variant>
      <vt:variant>
        <vt:i4>0</vt:i4>
      </vt:variant>
      <vt:variant>
        <vt:i4>5</vt:i4>
      </vt:variant>
      <vt:variant>
        <vt:lpwstr/>
      </vt:variant>
      <vt:variant>
        <vt:lpwstr>_Toc54415354</vt:lpwstr>
      </vt:variant>
      <vt:variant>
        <vt:i4>1179697</vt:i4>
      </vt:variant>
      <vt:variant>
        <vt:i4>68</vt:i4>
      </vt:variant>
      <vt:variant>
        <vt:i4>0</vt:i4>
      </vt:variant>
      <vt:variant>
        <vt:i4>5</vt:i4>
      </vt:variant>
      <vt:variant>
        <vt:lpwstr/>
      </vt:variant>
      <vt:variant>
        <vt:lpwstr>_Toc54415353</vt:lpwstr>
      </vt:variant>
      <vt:variant>
        <vt:i4>1245233</vt:i4>
      </vt:variant>
      <vt:variant>
        <vt:i4>65</vt:i4>
      </vt:variant>
      <vt:variant>
        <vt:i4>0</vt:i4>
      </vt:variant>
      <vt:variant>
        <vt:i4>5</vt:i4>
      </vt:variant>
      <vt:variant>
        <vt:lpwstr/>
      </vt:variant>
      <vt:variant>
        <vt:lpwstr>_Toc54415352</vt:lpwstr>
      </vt:variant>
      <vt:variant>
        <vt:i4>1048625</vt:i4>
      </vt:variant>
      <vt:variant>
        <vt:i4>62</vt:i4>
      </vt:variant>
      <vt:variant>
        <vt:i4>0</vt:i4>
      </vt:variant>
      <vt:variant>
        <vt:i4>5</vt:i4>
      </vt:variant>
      <vt:variant>
        <vt:lpwstr/>
      </vt:variant>
      <vt:variant>
        <vt:lpwstr>_Toc54415351</vt:lpwstr>
      </vt:variant>
      <vt:variant>
        <vt:i4>1114161</vt:i4>
      </vt:variant>
      <vt:variant>
        <vt:i4>59</vt:i4>
      </vt:variant>
      <vt:variant>
        <vt:i4>0</vt:i4>
      </vt:variant>
      <vt:variant>
        <vt:i4>5</vt:i4>
      </vt:variant>
      <vt:variant>
        <vt:lpwstr/>
      </vt:variant>
      <vt:variant>
        <vt:lpwstr>_Toc54415350</vt:lpwstr>
      </vt:variant>
      <vt:variant>
        <vt:i4>1572912</vt:i4>
      </vt:variant>
      <vt:variant>
        <vt:i4>56</vt:i4>
      </vt:variant>
      <vt:variant>
        <vt:i4>0</vt:i4>
      </vt:variant>
      <vt:variant>
        <vt:i4>5</vt:i4>
      </vt:variant>
      <vt:variant>
        <vt:lpwstr/>
      </vt:variant>
      <vt:variant>
        <vt:lpwstr>_Toc54415349</vt:lpwstr>
      </vt:variant>
      <vt:variant>
        <vt:i4>1638448</vt:i4>
      </vt:variant>
      <vt:variant>
        <vt:i4>53</vt:i4>
      </vt:variant>
      <vt:variant>
        <vt:i4>0</vt:i4>
      </vt:variant>
      <vt:variant>
        <vt:i4>5</vt:i4>
      </vt:variant>
      <vt:variant>
        <vt:lpwstr/>
      </vt:variant>
      <vt:variant>
        <vt:lpwstr>_Toc54415348</vt:lpwstr>
      </vt:variant>
      <vt:variant>
        <vt:i4>1441840</vt:i4>
      </vt:variant>
      <vt:variant>
        <vt:i4>50</vt:i4>
      </vt:variant>
      <vt:variant>
        <vt:i4>0</vt:i4>
      </vt:variant>
      <vt:variant>
        <vt:i4>5</vt:i4>
      </vt:variant>
      <vt:variant>
        <vt:lpwstr/>
      </vt:variant>
      <vt:variant>
        <vt:lpwstr>_Toc54415347</vt:lpwstr>
      </vt:variant>
      <vt:variant>
        <vt:i4>1507376</vt:i4>
      </vt:variant>
      <vt:variant>
        <vt:i4>47</vt:i4>
      </vt:variant>
      <vt:variant>
        <vt:i4>0</vt:i4>
      </vt:variant>
      <vt:variant>
        <vt:i4>5</vt:i4>
      </vt:variant>
      <vt:variant>
        <vt:lpwstr/>
      </vt:variant>
      <vt:variant>
        <vt:lpwstr>_Toc54415346</vt:lpwstr>
      </vt:variant>
      <vt:variant>
        <vt:i4>1310768</vt:i4>
      </vt:variant>
      <vt:variant>
        <vt:i4>44</vt:i4>
      </vt:variant>
      <vt:variant>
        <vt:i4>0</vt:i4>
      </vt:variant>
      <vt:variant>
        <vt:i4>5</vt:i4>
      </vt:variant>
      <vt:variant>
        <vt:lpwstr/>
      </vt:variant>
      <vt:variant>
        <vt:lpwstr>_Toc54415345</vt:lpwstr>
      </vt:variant>
      <vt:variant>
        <vt:i4>1376304</vt:i4>
      </vt:variant>
      <vt:variant>
        <vt:i4>41</vt:i4>
      </vt:variant>
      <vt:variant>
        <vt:i4>0</vt:i4>
      </vt:variant>
      <vt:variant>
        <vt:i4>5</vt:i4>
      </vt:variant>
      <vt:variant>
        <vt:lpwstr/>
      </vt:variant>
      <vt:variant>
        <vt:lpwstr>_Toc54415344</vt:lpwstr>
      </vt:variant>
      <vt:variant>
        <vt:i4>1179696</vt:i4>
      </vt:variant>
      <vt:variant>
        <vt:i4>38</vt:i4>
      </vt:variant>
      <vt:variant>
        <vt:i4>0</vt:i4>
      </vt:variant>
      <vt:variant>
        <vt:i4>5</vt:i4>
      </vt:variant>
      <vt:variant>
        <vt:lpwstr/>
      </vt:variant>
      <vt:variant>
        <vt:lpwstr>_Toc54415343</vt:lpwstr>
      </vt:variant>
      <vt:variant>
        <vt:i4>1245232</vt:i4>
      </vt:variant>
      <vt:variant>
        <vt:i4>35</vt:i4>
      </vt:variant>
      <vt:variant>
        <vt:i4>0</vt:i4>
      </vt:variant>
      <vt:variant>
        <vt:i4>5</vt:i4>
      </vt:variant>
      <vt:variant>
        <vt:lpwstr/>
      </vt:variant>
      <vt:variant>
        <vt:lpwstr>_Toc54415342</vt:lpwstr>
      </vt:variant>
      <vt:variant>
        <vt:i4>1048624</vt:i4>
      </vt:variant>
      <vt:variant>
        <vt:i4>32</vt:i4>
      </vt:variant>
      <vt:variant>
        <vt:i4>0</vt:i4>
      </vt:variant>
      <vt:variant>
        <vt:i4>5</vt:i4>
      </vt:variant>
      <vt:variant>
        <vt:lpwstr/>
      </vt:variant>
      <vt:variant>
        <vt:lpwstr>_Toc54415341</vt:lpwstr>
      </vt:variant>
      <vt:variant>
        <vt:i4>1114160</vt:i4>
      </vt:variant>
      <vt:variant>
        <vt:i4>29</vt:i4>
      </vt:variant>
      <vt:variant>
        <vt:i4>0</vt:i4>
      </vt:variant>
      <vt:variant>
        <vt:i4>5</vt:i4>
      </vt:variant>
      <vt:variant>
        <vt:lpwstr/>
      </vt:variant>
      <vt:variant>
        <vt:lpwstr>_Toc54415340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2020-10-24T21:25:00Z</dcterms:created>
  <dcterms:modified xsi:type="dcterms:W3CDTF">2020-10-24T14:02:00Z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Date">
    <vt:filetime>2018-03-26T22:00:00Z</vt:filetime>
  </property>
</Properties>
</file>